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3.jpg" ContentType="image/jpe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1B6EA" w14:textId="77777777" w:rsidR="00F075BE" w:rsidRDefault="00F075BE" w:rsidP="00CC4479"/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547"/>
        <w:gridCol w:w="4118"/>
        <w:gridCol w:w="2835"/>
        <w:gridCol w:w="1418"/>
        <w:gridCol w:w="1559"/>
        <w:gridCol w:w="3969"/>
      </w:tblGrid>
      <w:tr w:rsidR="00D93B64" w14:paraId="72E07891" w14:textId="77777777" w:rsidTr="225CC2E2">
        <w:trPr>
          <w:trHeight w:val="540"/>
        </w:trPr>
        <w:tc>
          <w:tcPr>
            <w:tcW w:w="1547" w:type="dxa"/>
            <w:vMerge w:val="restart"/>
            <w:vAlign w:val="center"/>
          </w:tcPr>
          <w:p w14:paraId="7972E926" w14:textId="2369AC82" w:rsidR="00D93B64" w:rsidRPr="00DB78DB" w:rsidRDefault="00D93B64" w:rsidP="00D93B64">
            <w:pPr>
              <w:jc w:val="center"/>
              <w:rPr>
                <w:rFonts w:ascii="Nunito Sans Black" w:hAnsi="Nunito Sans Black"/>
                <w:b/>
                <w:bCs/>
                <w:color w:val="7413DC"/>
              </w:rPr>
            </w:pPr>
            <w:r w:rsidRPr="00DB78DB">
              <w:rPr>
                <w:rFonts w:ascii="Nunito Sans Black" w:hAnsi="Nunito Sans Black"/>
                <w:b/>
                <w:bCs/>
                <w:color w:val="7413DC"/>
              </w:rPr>
              <w:t>Name of Activity</w:t>
            </w:r>
          </w:p>
        </w:tc>
        <w:tc>
          <w:tcPr>
            <w:tcW w:w="4118" w:type="dxa"/>
            <w:vMerge w:val="restart"/>
            <w:vAlign w:val="center"/>
          </w:tcPr>
          <w:p w14:paraId="48675535" w14:textId="176CF291" w:rsidR="00D93B64" w:rsidRDefault="00931E4C" w:rsidP="00516328">
            <w:pPr>
              <w:jc w:val="center"/>
            </w:pPr>
            <w:r>
              <w:t>Bouldering</w:t>
            </w:r>
            <w:r w:rsidR="32AFB8DA">
              <w:t xml:space="preserve"> </w:t>
            </w:r>
            <w:r w:rsidR="00DD61AF">
              <w:t>W</w:t>
            </w:r>
            <w:r w:rsidR="32AFB8DA">
              <w:t>all</w:t>
            </w:r>
          </w:p>
        </w:tc>
        <w:tc>
          <w:tcPr>
            <w:tcW w:w="2835" w:type="dxa"/>
            <w:vAlign w:val="center"/>
          </w:tcPr>
          <w:p w14:paraId="3F3CBC94" w14:textId="77777777" w:rsidR="00D93B64" w:rsidRPr="00DB78DB" w:rsidRDefault="00D93B64" w:rsidP="00971E03">
            <w:pPr>
              <w:jc w:val="center"/>
              <w:rPr>
                <w:rFonts w:ascii="Nunito Sans Black" w:hAnsi="Nunito Sans Black"/>
                <w:b/>
                <w:bCs/>
                <w:color w:val="7413DC"/>
              </w:rPr>
            </w:pPr>
            <w:r w:rsidRPr="00DB78DB">
              <w:rPr>
                <w:rFonts w:ascii="Nunito Sans Black" w:hAnsi="Nunito Sans Black"/>
                <w:b/>
                <w:bCs/>
                <w:color w:val="7413DC"/>
              </w:rPr>
              <w:t>Date of Risk Assessment</w:t>
            </w:r>
          </w:p>
        </w:tc>
        <w:tc>
          <w:tcPr>
            <w:tcW w:w="1418" w:type="dxa"/>
            <w:vAlign w:val="center"/>
          </w:tcPr>
          <w:p w14:paraId="181B49F1" w14:textId="4263896D" w:rsidR="00D93B64" w:rsidRDefault="00931E4C" w:rsidP="00516328">
            <w:pPr>
              <w:jc w:val="center"/>
            </w:pPr>
            <w:r>
              <w:t>7.6.26</w:t>
            </w:r>
          </w:p>
        </w:tc>
        <w:tc>
          <w:tcPr>
            <w:tcW w:w="1559" w:type="dxa"/>
            <w:vMerge w:val="restart"/>
          </w:tcPr>
          <w:p w14:paraId="69F063A9" w14:textId="77777777" w:rsidR="00D93B64" w:rsidRPr="00DB78DB" w:rsidRDefault="00D93B64" w:rsidP="00DB78DB">
            <w:pPr>
              <w:jc w:val="center"/>
              <w:rPr>
                <w:rFonts w:ascii="Nunito Sans Black" w:hAnsi="Nunito Sans Black"/>
                <w:b/>
                <w:bCs/>
                <w:color w:val="7413DC"/>
              </w:rPr>
            </w:pPr>
            <w:r w:rsidRPr="00DB78DB">
              <w:rPr>
                <w:rFonts w:ascii="Nunito Sans Black" w:hAnsi="Nunito Sans Black"/>
                <w:b/>
                <w:bCs/>
                <w:color w:val="7413DC"/>
              </w:rPr>
              <w:t>Name of who undertook this Risk Assessment</w:t>
            </w:r>
          </w:p>
        </w:tc>
        <w:tc>
          <w:tcPr>
            <w:tcW w:w="3969" w:type="dxa"/>
            <w:vMerge w:val="restart"/>
            <w:vAlign w:val="center"/>
          </w:tcPr>
          <w:p w14:paraId="462C44AD" w14:textId="31A44926" w:rsidR="008F4D83" w:rsidRDefault="008F4D83" w:rsidP="004F5F72">
            <w:pPr>
              <w:jc w:val="center"/>
            </w:pPr>
            <w:r>
              <w:t>Graham Thorpe</w:t>
            </w:r>
          </w:p>
        </w:tc>
      </w:tr>
      <w:tr w:rsidR="00D93B64" w14:paraId="59179EE0" w14:textId="77777777" w:rsidTr="225CC2E2">
        <w:trPr>
          <w:trHeight w:val="541"/>
        </w:trPr>
        <w:tc>
          <w:tcPr>
            <w:tcW w:w="1547" w:type="dxa"/>
            <w:vMerge/>
          </w:tcPr>
          <w:p w14:paraId="6983C709" w14:textId="77777777" w:rsidR="00D93B64" w:rsidRPr="00DB78DB" w:rsidRDefault="00D93B64" w:rsidP="00DB78DB">
            <w:pPr>
              <w:jc w:val="center"/>
              <w:rPr>
                <w:rFonts w:ascii="Nunito Sans Black" w:hAnsi="Nunito Sans Black"/>
                <w:b/>
                <w:bCs/>
                <w:color w:val="7413DC"/>
              </w:rPr>
            </w:pPr>
          </w:p>
        </w:tc>
        <w:tc>
          <w:tcPr>
            <w:tcW w:w="4118" w:type="dxa"/>
            <w:vMerge/>
            <w:vAlign w:val="center"/>
          </w:tcPr>
          <w:p w14:paraId="7F779016" w14:textId="77777777" w:rsidR="00D93B64" w:rsidRDefault="00D93B64" w:rsidP="00516328">
            <w:pPr>
              <w:jc w:val="center"/>
            </w:pPr>
          </w:p>
        </w:tc>
        <w:tc>
          <w:tcPr>
            <w:tcW w:w="2835" w:type="dxa"/>
            <w:vAlign w:val="center"/>
          </w:tcPr>
          <w:p w14:paraId="28DFAACF" w14:textId="596181DC" w:rsidR="00D93B64" w:rsidRPr="00DB78DB" w:rsidRDefault="00D93B64" w:rsidP="00971E03">
            <w:pPr>
              <w:jc w:val="center"/>
              <w:rPr>
                <w:rFonts w:ascii="Nunito Sans Black" w:hAnsi="Nunito Sans Black"/>
                <w:b/>
                <w:bCs/>
                <w:color w:val="7413DC"/>
              </w:rPr>
            </w:pPr>
            <w:r>
              <w:rPr>
                <w:rFonts w:ascii="Nunito Sans Black" w:hAnsi="Nunito Sans Black"/>
                <w:b/>
                <w:bCs/>
                <w:color w:val="7413DC"/>
              </w:rPr>
              <w:t>Date of Next Review</w:t>
            </w:r>
          </w:p>
        </w:tc>
        <w:tc>
          <w:tcPr>
            <w:tcW w:w="1418" w:type="dxa"/>
            <w:vAlign w:val="center"/>
          </w:tcPr>
          <w:p w14:paraId="27A882C5" w14:textId="1A317E90" w:rsidR="00D93B64" w:rsidRDefault="0047497E" w:rsidP="00516328">
            <w:pPr>
              <w:jc w:val="center"/>
            </w:pPr>
            <w:r>
              <w:t>June</w:t>
            </w:r>
            <w:r w:rsidR="00A86308">
              <w:t xml:space="preserve"> 202</w:t>
            </w:r>
            <w:r w:rsidR="00931E4C">
              <w:t>9</w:t>
            </w:r>
          </w:p>
        </w:tc>
        <w:tc>
          <w:tcPr>
            <w:tcW w:w="1559" w:type="dxa"/>
            <w:vMerge/>
          </w:tcPr>
          <w:p w14:paraId="06AD828E" w14:textId="77777777" w:rsidR="00D93B64" w:rsidRPr="00DB78DB" w:rsidRDefault="00D93B64" w:rsidP="00DB78DB">
            <w:pPr>
              <w:jc w:val="center"/>
              <w:rPr>
                <w:rFonts w:ascii="Nunito Sans Black" w:hAnsi="Nunito Sans Black"/>
                <w:b/>
                <w:bCs/>
                <w:color w:val="7413DC"/>
              </w:rPr>
            </w:pPr>
          </w:p>
        </w:tc>
        <w:tc>
          <w:tcPr>
            <w:tcW w:w="3969" w:type="dxa"/>
            <w:vMerge/>
            <w:vAlign w:val="center"/>
          </w:tcPr>
          <w:p w14:paraId="497643E6" w14:textId="77777777" w:rsidR="00D93B64" w:rsidRDefault="00D93B64" w:rsidP="004F5F72">
            <w:pPr>
              <w:jc w:val="center"/>
            </w:pPr>
          </w:p>
        </w:tc>
      </w:tr>
    </w:tbl>
    <w:p w14:paraId="287E4E76" w14:textId="77777777" w:rsidR="00AF33EB" w:rsidRDefault="00AF33EB" w:rsidP="00CC4479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847"/>
        <w:gridCol w:w="1818"/>
        <w:gridCol w:w="5877"/>
        <w:gridCol w:w="3848"/>
      </w:tblGrid>
      <w:tr w:rsidR="00AF33EB" w14:paraId="409CA71B" w14:textId="77777777" w:rsidTr="082EDB05">
        <w:tc>
          <w:tcPr>
            <w:tcW w:w="3847" w:type="dxa"/>
          </w:tcPr>
          <w:p w14:paraId="1094BB0B" w14:textId="10E28D69" w:rsidR="00AF33EB" w:rsidRPr="00DB78DB" w:rsidRDefault="009742CC" w:rsidP="009742CC">
            <w:pPr>
              <w:tabs>
                <w:tab w:val="left" w:pos="1149"/>
              </w:tabs>
              <w:jc w:val="center"/>
              <w:rPr>
                <w:rFonts w:ascii="Nunito Sans Black" w:hAnsi="Nunito Sans Black"/>
                <w:b/>
                <w:bCs/>
                <w:color w:val="7413DC"/>
              </w:rPr>
            </w:pPr>
            <w:r w:rsidRPr="00DB78DB">
              <w:rPr>
                <w:rFonts w:ascii="Nunito Sans Black" w:hAnsi="Nunito Sans Black"/>
                <w:b/>
                <w:bCs/>
                <w:color w:val="7413DC"/>
              </w:rPr>
              <w:t>Hazard Identified? / Risks from It?</w:t>
            </w:r>
          </w:p>
        </w:tc>
        <w:tc>
          <w:tcPr>
            <w:tcW w:w="1818" w:type="dxa"/>
          </w:tcPr>
          <w:p w14:paraId="34D854FC" w14:textId="77777777" w:rsidR="00AF33EB" w:rsidRPr="00DB78DB" w:rsidRDefault="009742CC" w:rsidP="009742CC">
            <w:pPr>
              <w:jc w:val="center"/>
              <w:rPr>
                <w:rFonts w:ascii="Nunito Sans Black" w:hAnsi="Nunito Sans Black"/>
                <w:b/>
                <w:bCs/>
                <w:color w:val="7413DC"/>
              </w:rPr>
            </w:pPr>
            <w:r w:rsidRPr="00DB78DB">
              <w:rPr>
                <w:rFonts w:ascii="Nunito Sans Black" w:hAnsi="Nunito Sans Black"/>
                <w:b/>
                <w:bCs/>
                <w:color w:val="7413DC"/>
              </w:rPr>
              <w:t>Who is at Risk?</w:t>
            </w:r>
          </w:p>
        </w:tc>
        <w:tc>
          <w:tcPr>
            <w:tcW w:w="5877" w:type="dxa"/>
          </w:tcPr>
          <w:p w14:paraId="6A412607" w14:textId="77777777" w:rsidR="009742CC" w:rsidRPr="00DB78DB" w:rsidRDefault="009742CC" w:rsidP="009742CC">
            <w:pPr>
              <w:jc w:val="center"/>
              <w:rPr>
                <w:rFonts w:ascii="Nunito Sans Black" w:hAnsi="Nunito Sans Black"/>
                <w:b/>
                <w:bCs/>
                <w:color w:val="7413DC"/>
              </w:rPr>
            </w:pPr>
            <w:r w:rsidRPr="00DB78DB">
              <w:rPr>
                <w:rFonts w:ascii="Nunito Sans Black" w:hAnsi="Nunito Sans Black"/>
                <w:b/>
                <w:bCs/>
                <w:color w:val="7413DC"/>
              </w:rPr>
              <w:t>How are the risks already controlled?</w:t>
            </w:r>
          </w:p>
          <w:p w14:paraId="605CDC9E" w14:textId="77777777" w:rsidR="00AF33EB" w:rsidRPr="00DB78DB" w:rsidRDefault="009742CC" w:rsidP="009742CC">
            <w:pPr>
              <w:jc w:val="center"/>
              <w:rPr>
                <w:rFonts w:ascii="Nunito Sans Black" w:hAnsi="Nunito Sans Black"/>
                <w:b/>
                <w:bCs/>
                <w:color w:val="7413DC"/>
              </w:rPr>
            </w:pPr>
            <w:r w:rsidRPr="00DB78DB">
              <w:rPr>
                <w:rFonts w:ascii="Nunito Sans Black" w:hAnsi="Nunito Sans Black"/>
                <w:b/>
                <w:bCs/>
                <w:color w:val="7413DC"/>
              </w:rPr>
              <w:t>What extra controls are needed?</w:t>
            </w:r>
          </w:p>
        </w:tc>
        <w:tc>
          <w:tcPr>
            <w:tcW w:w="3848" w:type="dxa"/>
          </w:tcPr>
          <w:p w14:paraId="65887FD3" w14:textId="77777777" w:rsidR="00AF33EB" w:rsidRPr="00DB78DB" w:rsidRDefault="009742CC" w:rsidP="009742CC">
            <w:pPr>
              <w:jc w:val="center"/>
              <w:rPr>
                <w:rFonts w:ascii="Nunito Sans Black" w:hAnsi="Nunito Sans Black"/>
                <w:b/>
                <w:bCs/>
                <w:color w:val="7413DC"/>
              </w:rPr>
            </w:pPr>
            <w:r w:rsidRPr="00DB78DB">
              <w:rPr>
                <w:rFonts w:ascii="Nunito Sans Black" w:hAnsi="Nunito Sans Black"/>
                <w:b/>
                <w:bCs/>
                <w:color w:val="7413DC"/>
              </w:rPr>
              <w:t>What has changed that needs to be thought about and controlled?</w:t>
            </w:r>
          </w:p>
        </w:tc>
      </w:tr>
      <w:tr w:rsidR="00AF33EB" w14:paraId="5564ABF0" w14:textId="77777777" w:rsidTr="082EDB05">
        <w:tc>
          <w:tcPr>
            <w:tcW w:w="3847" w:type="dxa"/>
          </w:tcPr>
          <w:p w14:paraId="54C38E66" w14:textId="77777777" w:rsidR="009742CC" w:rsidRPr="00DE4007" w:rsidRDefault="009742CC" w:rsidP="009742CC">
            <w:pPr>
              <w:rPr>
                <w:i/>
                <w:iCs/>
              </w:rPr>
            </w:pPr>
            <w:r w:rsidRPr="00DE4007">
              <w:rPr>
                <w:b/>
                <w:bCs/>
                <w:i/>
                <w:iCs/>
              </w:rPr>
              <w:t>Hazard</w:t>
            </w:r>
            <w:r w:rsidRPr="00DE4007">
              <w:rPr>
                <w:i/>
                <w:iCs/>
              </w:rPr>
              <w:t xml:space="preserve"> – something that may cause harm or damage. </w:t>
            </w:r>
          </w:p>
          <w:p w14:paraId="6D3AC5DB" w14:textId="77777777" w:rsidR="009742CC" w:rsidRPr="00DE4007" w:rsidRDefault="009742CC" w:rsidP="009742CC">
            <w:pPr>
              <w:rPr>
                <w:rFonts w:ascii="Times New Roman" w:hAnsi="Times New Roman"/>
                <w:i/>
                <w:iCs/>
              </w:rPr>
            </w:pPr>
            <w:r w:rsidRPr="00DE4007">
              <w:rPr>
                <w:b/>
                <w:bCs/>
                <w:i/>
                <w:iCs/>
              </w:rPr>
              <w:t>Risk</w:t>
            </w:r>
            <w:r w:rsidRPr="00DE4007">
              <w:rPr>
                <w:i/>
                <w:iCs/>
              </w:rPr>
              <w:t xml:space="preserve"> – the chance of it happening.</w:t>
            </w:r>
          </w:p>
          <w:p w14:paraId="02C5447E" w14:textId="77777777" w:rsidR="00AF33EB" w:rsidRPr="00DE4007" w:rsidRDefault="00AF33EB" w:rsidP="00CC4479">
            <w:pPr>
              <w:rPr>
                <w:i/>
                <w:iCs/>
              </w:rPr>
            </w:pPr>
          </w:p>
        </w:tc>
        <w:tc>
          <w:tcPr>
            <w:tcW w:w="1818" w:type="dxa"/>
          </w:tcPr>
          <w:p w14:paraId="64E158D5" w14:textId="77777777" w:rsidR="00DB78DB" w:rsidRPr="001D0159" w:rsidRDefault="009742CC" w:rsidP="001D0159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1D0159">
              <w:rPr>
                <w:i/>
                <w:iCs/>
              </w:rPr>
              <w:t>Young people</w:t>
            </w:r>
          </w:p>
          <w:p w14:paraId="3419D307" w14:textId="77777777" w:rsidR="00DB78DB" w:rsidRPr="001D0159" w:rsidRDefault="009742CC" w:rsidP="001D0159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1D0159">
              <w:rPr>
                <w:i/>
                <w:iCs/>
              </w:rPr>
              <w:t>Leaders</w:t>
            </w:r>
          </w:p>
          <w:p w14:paraId="5DC17062" w14:textId="77777777" w:rsidR="00AF33EB" w:rsidRPr="001D0159" w:rsidRDefault="009742CC" w:rsidP="001D0159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1D0159">
              <w:rPr>
                <w:i/>
                <w:iCs/>
              </w:rPr>
              <w:t>Visitors</w:t>
            </w:r>
            <w:r w:rsidR="00DB78DB" w:rsidRPr="001D0159">
              <w:rPr>
                <w:i/>
                <w:iCs/>
              </w:rPr>
              <w:t>?</w:t>
            </w:r>
          </w:p>
        </w:tc>
        <w:tc>
          <w:tcPr>
            <w:tcW w:w="5877" w:type="dxa"/>
          </w:tcPr>
          <w:p w14:paraId="61014C52" w14:textId="77777777" w:rsidR="009742CC" w:rsidRPr="00DE4007" w:rsidRDefault="009742CC" w:rsidP="003748C4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DE4007">
              <w:rPr>
                <w:b/>
                <w:bCs/>
                <w:i/>
                <w:iCs/>
              </w:rPr>
              <w:t>Controls</w:t>
            </w:r>
            <w:r w:rsidRPr="00DE4007">
              <w:rPr>
                <w:i/>
                <w:iCs/>
              </w:rPr>
              <w:t xml:space="preserve"> – Ways of making the activity safer by removing or reducing the risk from it. For example - you might use a different piece of equipment or you might change the way the activity is carried out.</w:t>
            </w:r>
          </w:p>
          <w:p w14:paraId="09D9D523" w14:textId="77777777" w:rsidR="00AF33EB" w:rsidRPr="00DE4007" w:rsidRDefault="00AF33EB" w:rsidP="003748C4">
            <w:pPr>
              <w:jc w:val="both"/>
              <w:rPr>
                <w:i/>
                <w:iCs/>
              </w:rPr>
            </w:pPr>
          </w:p>
        </w:tc>
        <w:tc>
          <w:tcPr>
            <w:tcW w:w="3848" w:type="dxa"/>
          </w:tcPr>
          <w:p w14:paraId="04D2500C" w14:textId="77777777" w:rsidR="009742CC" w:rsidRPr="00DE4007" w:rsidRDefault="009742CC" w:rsidP="003748C4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DE4007">
              <w:rPr>
                <w:i/>
                <w:iCs/>
              </w:rPr>
              <w:t xml:space="preserve">Keep </w:t>
            </w:r>
            <w:r w:rsidRPr="00DE4007">
              <w:rPr>
                <w:b/>
                <w:bCs/>
                <w:i/>
                <w:iCs/>
              </w:rPr>
              <w:t>checking</w:t>
            </w:r>
            <w:r w:rsidRPr="00DE4007">
              <w:rPr>
                <w:i/>
                <w:iCs/>
              </w:rPr>
              <w:t xml:space="preserve"> throughout the activity in case you need to change it…or even stop it! This is a great place to add comments which will be used as part of the review.</w:t>
            </w:r>
          </w:p>
          <w:p w14:paraId="135595E8" w14:textId="77777777" w:rsidR="00AF33EB" w:rsidRPr="00DE4007" w:rsidRDefault="00AF33EB" w:rsidP="003748C4">
            <w:pPr>
              <w:jc w:val="both"/>
              <w:rPr>
                <w:i/>
                <w:iCs/>
              </w:rPr>
            </w:pPr>
          </w:p>
        </w:tc>
      </w:tr>
      <w:tr w:rsidR="00BF6217" w:rsidRPr="00D15185" w14:paraId="02E059CD" w14:textId="77777777" w:rsidTr="082EDB05">
        <w:tc>
          <w:tcPr>
            <w:tcW w:w="3847" w:type="dxa"/>
            <w:tcBorders>
              <w:bottom w:val="single" w:sz="4" w:space="0" w:color="auto"/>
            </w:tcBorders>
          </w:tcPr>
          <w:p w14:paraId="0DF54F69" w14:textId="775CB964" w:rsidR="00BF6217" w:rsidRDefault="00BF6217" w:rsidP="225CC2E2">
            <w:pPr>
              <w:rPr>
                <w:rFonts w:eastAsia="Nunito Sans" w:cs="Nunito Sans"/>
                <w:b/>
                <w:bCs/>
                <w:color w:val="000000" w:themeColor="text1"/>
              </w:rPr>
            </w:pPr>
            <w:r>
              <w:rPr>
                <w:rFonts w:eastAsia="Nunito Sans" w:cs="Nunito Sans"/>
                <w:b/>
                <w:bCs/>
                <w:color w:val="000000" w:themeColor="text1"/>
              </w:rPr>
              <w:t>Participants unfamiliar with Activity</w:t>
            </w:r>
          </w:p>
          <w:p w14:paraId="20B378B3" w14:textId="1AAF7AC4" w:rsidR="00BF6217" w:rsidRPr="00BF6217" w:rsidRDefault="00BF6217" w:rsidP="225CC2E2">
            <w:pPr>
              <w:rPr>
                <w:rFonts w:eastAsia="Nunito Sans" w:cs="Nunito Sans"/>
                <w:color w:val="000000" w:themeColor="text1"/>
              </w:rPr>
            </w:pPr>
            <w:r w:rsidRPr="00BF6217">
              <w:rPr>
                <w:rFonts w:eastAsia="Nunito Sans" w:cs="Nunito Sans"/>
                <w:color w:val="000000" w:themeColor="text1"/>
              </w:rPr>
              <w:t>-Risk of falling</w:t>
            </w:r>
          </w:p>
        </w:tc>
        <w:tc>
          <w:tcPr>
            <w:tcW w:w="1818" w:type="dxa"/>
            <w:tcBorders>
              <w:bottom w:val="single" w:sz="4" w:space="0" w:color="auto"/>
            </w:tcBorders>
          </w:tcPr>
          <w:p w14:paraId="202A411F" w14:textId="77777777" w:rsidR="00BF6217" w:rsidRDefault="00BF6217" w:rsidP="225CC2E2">
            <w:pPr>
              <w:rPr>
                <w:color w:val="000000" w:themeColor="text1"/>
              </w:rPr>
            </w:pPr>
          </w:p>
        </w:tc>
        <w:tc>
          <w:tcPr>
            <w:tcW w:w="5877" w:type="dxa"/>
            <w:tcBorders>
              <w:bottom w:val="single" w:sz="4" w:space="0" w:color="auto"/>
            </w:tcBorders>
          </w:tcPr>
          <w:p w14:paraId="58D13E34" w14:textId="6E4C3CC9" w:rsidR="00BF6217" w:rsidRDefault="00BF6217" w:rsidP="225CC2E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Bouldering is designed to be a self-led activity</w:t>
            </w:r>
          </w:p>
          <w:p w14:paraId="6EB88960" w14:textId="77777777" w:rsidR="00BF6217" w:rsidRDefault="00BF6217" w:rsidP="00BF6217">
            <w:pPr>
              <w:jc w:val="both"/>
              <w:rPr>
                <w:rFonts w:eastAsia="Nunito Sans" w:cs="Nunito Sans"/>
              </w:rPr>
            </w:pPr>
            <w:r>
              <w:rPr>
                <w:rFonts w:eastAsia="Nunito Sans" w:cs="Nunito Sans"/>
              </w:rPr>
              <w:t>Bouldering Wall is specifically for Squirrels, Beavers and Cubs or similar aged participants (up to 11 years old).</w:t>
            </w:r>
          </w:p>
          <w:p w14:paraId="387B18B8" w14:textId="47FD1221" w:rsidR="00BF6217" w:rsidRDefault="00BF6217" w:rsidP="00BF6217">
            <w:pPr>
              <w:jc w:val="both"/>
              <w:rPr>
                <w:rFonts w:eastAsia="Nunito Sans" w:cs="Nunito Sans"/>
              </w:rPr>
            </w:pPr>
            <w:r>
              <w:rPr>
                <w:rFonts w:eastAsia="Nunito Sans" w:cs="Nunito Sans"/>
              </w:rPr>
              <w:t xml:space="preserve">Leaders have discretion on whether the activity is run with participants on each wall section, or participants traversing from one side of the </w:t>
            </w:r>
            <w:r w:rsidR="00931E4C">
              <w:rPr>
                <w:rFonts w:eastAsia="Nunito Sans" w:cs="Nunito Sans"/>
              </w:rPr>
              <w:t xml:space="preserve">whole </w:t>
            </w:r>
            <w:r>
              <w:rPr>
                <w:rFonts w:eastAsia="Nunito Sans" w:cs="Nunito Sans"/>
              </w:rPr>
              <w:t>wall to the other.</w:t>
            </w:r>
          </w:p>
          <w:p w14:paraId="2068C775" w14:textId="65701399" w:rsidR="00BF6217" w:rsidRDefault="00BF6217" w:rsidP="00BF6217">
            <w:pPr>
              <w:jc w:val="both"/>
              <w:rPr>
                <w:rFonts w:eastAsia="Nunito Sans" w:cs="Nunito Sans"/>
              </w:rPr>
            </w:pPr>
            <w:r>
              <w:rPr>
                <w:rFonts w:eastAsia="Nunito Sans" w:cs="Nunito Sans"/>
              </w:rPr>
              <w:t>Maximum of 8 participants should be on the wall at any one time (but this is subject to the age of the individuals)</w:t>
            </w:r>
          </w:p>
          <w:p w14:paraId="5EB6F834" w14:textId="73D1EA5C" w:rsidR="00931E4C" w:rsidRDefault="00931E4C" w:rsidP="00BF6217">
            <w:pPr>
              <w:jc w:val="both"/>
              <w:rPr>
                <w:rFonts w:eastAsia="Nunito Sans" w:cs="Nunito Sans"/>
              </w:rPr>
            </w:pPr>
            <w:r>
              <w:rPr>
                <w:rFonts w:eastAsia="Nunito Sans" w:cs="Nunito Sans"/>
              </w:rPr>
              <w:t>Ideally spacing between participants on the wall should be 1.5m</w:t>
            </w:r>
          </w:p>
          <w:p w14:paraId="03FCD86D" w14:textId="0EF91E8F" w:rsidR="00BF6217" w:rsidRPr="00931E4C" w:rsidRDefault="00BF6217" w:rsidP="00BF6217">
            <w:pPr>
              <w:jc w:val="both"/>
              <w:rPr>
                <w:rFonts w:eastAsia="Nunito Sans" w:cs="Nunito Sans"/>
                <w:i/>
                <w:iCs/>
              </w:rPr>
            </w:pPr>
            <w:r>
              <w:rPr>
                <w:rFonts w:eastAsia="Nunito Sans" w:cs="Nunito Sans"/>
              </w:rPr>
              <w:t xml:space="preserve">A simple safety briefing should be given to participants stating: </w:t>
            </w:r>
            <w:r w:rsidRPr="00931E4C">
              <w:rPr>
                <w:rFonts w:eastAsia="Nunito Sans" w:cs="Nunito Sans"/>
                <w:i/>
                <w:iCs/>
              </w:rPr>
              <w:t>-How the activity is to be run (traverse entire wall or by wall sections</w:t>
            </w:r>
            <w:r w:rsidR="00931E4C">
              <w:rPr>
                <w:rFonts w:eastAsia="Nunito Sans" w:cs="Nunito Sans"/>
                <w:i/>
                <w:iCs/>
              </w:rPr>
              <w:t>)</w:t>
            </w:r>
          </w:p>
          <w:p w14:paraId="673DB35C" w14:textId="0CD6E6DA" w:rsidR="00BF6217" w:rsidRPr="00931E4C" w:rsidRDefault="00BF6217" w:rsidP="00BF6217">
            <w:pPr>
              <w:jc w:val="both"/>
              <w:rPr>
                <w:rFonts w:eastAsia="Nunito Sans" w:cs="Nunito Sans"/>
                <w:i/>
                <w:iCs/>
              </w:rPr>
            </w:pPr>
            <w:r w:rsidRPr="00931E4C">
              <w:rPr>
                <w:rFonts w:eastAsia="Nunito Sans" w:cs="Nunito Sans"/>
                <w:i/>
                <w:iCs/>
              </w:rPr>
              <w:t xml:space="preserve">-Expected </w:t>
            </w:r>
            <w:r w:rsidR="00931E4C" w:rsidRPr="00931E4C">
              <w:rPr>
                <w:rFonts w:eastAsia="Nunito Sans" w:cs="Nunito Sans"/>
                <w:i/>
                <w:iCs/>
              </w:rPr>
              <w:t>behaviour</w:t>
            </w:r>
            <w:r w:rsidRPr="00931E4C">
              <w:rPr>
                <w:rFonts w:eastAsia="Nunito Sans" w:cs="Nunito Sans"/>
                <w:i/>
                <w:iCs/>
              </w:rPr>
              <w:t xml:space="preserve"> whilst on the wall</w:t>
            </w:r>
          </w:p>
          <w:p w14:paraId="736E76F1" w14:textId="3AECD6FF" w:rsidR="00BF6217" w:rsidRPr="00931E4C" w:rsidRDefault="00BF6217" w:rsidP="00BF6217">
            <w:pPr>
              <w:jc w:val="both"/>
              <w:rPr>
                <w:rFonts w:eastAsia="Nunito Sans" w:cs="Nunito Sans"/>
                <w:i/>
                <w:iCs/>
              </w:rPr>
            </w:pPr>
            <w:r w:rsidRPr="00931E4C">
              <w:rPr>
                <w:rFonts w:eastAsia="Nunito Sans" w:cs="Nunito Sans"/>
                <w:i/>
                <w:iCs/>
              </w:rPr>
              <w:t xml:space="preserve">-Not to </w:t>
            </w:r>
            <w:r w:rsidR="00931E4C" w:rsidRPr="00931E4C">
              <w:rPr>
                <w:rFonts w:eastAsia="Nunito Sans" w:cs="Nunito Sans"/>
                <w:i/>
                <w:iCs/>
              </w:rPr>
              <w:t>hold onto the top board whilst climbing</w:t>
            </w:r>
          </w:p>
          <w:p w14:paraId="1EB4EFBB" w14:textId="63D4576D" w:rsidR="00931E4C" w:rsidRPr="00931E4C" w:rsidRDefault="00931E4C" w:rsidP="00BF6217">
            <w:pPr>
              <w:jc w:val="both"/>
              <w:rPr>
                <w:rFonts w:eastAsia="Nunito Sans" w:cs="Nunito Sans"/>
                <w:i/>
                <w:iCs/>
              </w:rPr>
            </w:pPr>
            <w:r w:rsidRPr="00931E4C">
              <w:rPr>
                <w:rFonts w:eastAsia="Nunito Sans" w:cs="Nunito Sans"/>
                <w:i/>
                <w:iCs/>
              </w:rPr>
              <w:t xml:space="preserve">-Climbing over the wall is </w:t>
            </w:r>
            <w:r w:rsidRPr="00931E4C">
              <w:rPr>
                <w:rFonts w:eastAsia="Nunito Sans" w:cs="Nunito Sans"/>
                <w:b/>
                <w:bCs/>
                <w:i/>
                <w:iCs/>
              </w:rPr>
              <w:t>strictly prohibited</w:t>
            </w:r>
          </w:p>
          <w:p w14:paraId="59BBCFD0" w14:textId="3787A091" w:rsidR="00931E4C" w:rsidRDefault="00931E4C" w:rsidP="00BF6217">
            <w:pPr>
              <w:jc w:val="both"/>
              <w:rPr>
                <w:rFonts w:eastAsia="Nunito Sans" w:cs="Nunito Sans"/>
                <w:i/>
                <w:iCs/>
              </w:rPr>
            </w:pPr>
            <w:r w:rsidRPr="00931E4C">
              <w:rPr>
                <w:rFonts w:eastAsia="Nunito Sans" w:cs="Nunito Sans"/>
                <w:i/>
                <w:iCs/>
              </w:rPr>
              <w:t>-Participants are encouraged to climb</w:t>
            </w:r>
            <w:r w:rsidR="00F84673">
              <w:rPr>
                <w:rFonts w:eastAsia="Nunito Sans" w:cs="Nunito Sans"/>
                <w:i/>
                <w:iCs/>
              </w:rPr>
              <w:t xml:space="preserve"> down</w:t>
            </w:r>
            <w:r w:rsidRPr="00931E4C">
              <w:rPr>
                <w:rFonts w:eastAsia="Nunito Sans" w:cs="Nunito Sans"/>
                <w:i/>
                <w:iCs/>
              </w:rPr>
              <w:t xml:space="preserve"> and not jump down</w:t>
            </w:r>
          </w:p>
          <w:p w14:paraId="101110CA" w14:textId="6927B88F" w:rsidR="00BF6217" w:rsidRPr="00F84673" w:rsidRDefault="00931E4C" w:rsidP="225CC2E2">
            <w:pPr>
              <w:jc w:val="both"/>
              <w:rPr>
                <w:i/>
                <w:iCs/>
                <w:color w:val="000000" w:themeColor="text1"/>
              </w:rPr>
            </w:pPr>
            <w:r w:rsidRPr="00931E4C">
              <w:rPr>
                <w:rFonts w:eastAsia="Nunito Sans" w:cs="Nunito Sans"/>
                <w:i/>
                <w:iCs/>
              </w:rPr>
              <w:lastRenderedPageBreak/>
              <w:t>-</w:t>
            </w:r>
            <w:r w:rsidRPr="00931E4C">
              <w:rPr>
                <w:rFonts w:eastAsia="Nunito Sans" w:cs="Nunito Sans"/>
                <w:i/>
                <w:iCs/>
              </w:rPr>
              <w:t>Access to the rear of the Boulding Wall is strictly prohibited to participants and leaders</w:t>
            </w:r>
          </w:p>
        </w:tc>
        <w:tc>
          <w:tcPr>
            <w:tcW w:w="3848" w:type="dxa"/>
            <w:tcBorders>
              <w:bottom w:val="single" w:sz="4" w:space="0" w:color="auto"/>
            </w:tcBorders>
          </w:tcPr>
          <w:p w14:paraId="79BDD6A4" w14:textId="77777777" w:rsidR="00BF6217" w:rsidRDefault="00BF6217" w:rsidP="00A95235">
            <w:pPr>
              <w:rPr>
                <w:color w:val="000000" w:themeColor="text1"/>
              </w:rPr>
            </w:pPr>
          </w:p>
        </w:tc>
      </w:tr>
      <w:tr w:rsidR="00A95235" w:rsidRPr="00D15185" w14:paraId="75E3414D" w14:textId="77777777" w:rsidTr="082EDB05">
        <w:tc>
          <w:tcPr>
            <w:tcW w:w="3847" w:type="dxa"/>
            <w:tcBorders>
              <w:bottom w:val="single" w:sz="4" w:space="0" w:color="auto"/>
            </w:tcBorders>
          </w:tcPr>
          <w:p w14:paraId="6E7129D7" w14:textId="77777777" w:rsidR="005D3C05" w:rsidRPr="00DC469F" w:rsidRDefault="005D3C05" w:rsidP="225CC2E2">
            <w:pPr>
              <w:rPr>
                <w:rFonts w:eastAsia="Nunito Sans" w:cs="Nunito Sans"/>
                <w:b/>
                <w:bCs/>
                <w:color w:val="000000" w:themeColor="text1"/>
              </w:rPr>
            </w:pPr>
            <w:r w:rsidRPr="00DC469F">
              <w:rPr>
                <w:rFonts w:eastAsia="Nunito Sans" w:cs="Nunito Sans"/>
                <w:b/>
                <w:bCs/>
                <w:color w:val="000000" w:themeColor="text1"/>
              </w:rPr>
              <w:t>Impact with ground upon decent</w:t>
            </w:r>
          </w:p>
          <w:p w14:paraId="4A92951B" w14:textId="4CB1B610" w:rsidR="005D3C05" w:rsidRPr="00D15185" w:rsidRDefault="00F65BF1" w:rsidP="225CC2E2">
            <w:pPr>
              <w:rPr>
                <w:rFonts w:eastAsia="Nunito Sans" w:cs="Nunito Sans"/>
                <w:color w:val="000000" w:themeColor="text1"/>
              </w:rPr>
            </w:pPr>
            <w:r>
              <w:rPr>
                <w:rFonts w:eastAsia="Nunito Sans" w:cs="Nunito Sans"/>
                <w:color w:val="000000" w:themeColor="text1"/>
              </w:rPr>
              <w:t>-</w:t>
            </w:r>
            <w:r w:rsidR="005D3C05">
              <w:rPr>
                <w:rFonts w:eastAsia="Nunito Sans" w:cs="Nunito Sans"/>
                <w:color w:val="000000" w:themeColor="text1"/>
              </w:rPr>
              <w:t>Risk of Leg injury</w:t>
            </w:r>
          </w:p>
        </w:tc>
        <w:tc>
          <w:tcPr>
            <w:tcW w:w="1818" w:type="dxa"/>
            <w:tcBorders>
              <w:bottom w:val="single" w:sz="4" w:space="0" w:color="auto"/>
            </w:tcBorders>
          </w:tcPr>
          <w:p w14:paraId="6BCA538F" w14:textId="5B4C1E75" w:rsidR="00A95235" w:rsidRPr="00D15185" w:rsidRDefault="005D3C05" w:rsidP="225CC2E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Participant</w:t>
            </w:r>
            <w:r w:rsidR="00DC469F">
              <w:rPr>
                <w:color w:val="000000" w:themeColor="text1"/>
              </w:rPr>
              <w:t>, instructor</w:t>
            </w:r>
          </w:p>
          <w:p w14:paraId="746F1A20" w14:textId="1064222B" w:rsidR="00A95235" w:rsidRPr="00D15185" w:rsidRDefault="00A95235" w:rsidP="225CC2E2">
            <w:pPr>
              <w:rPr>
                <w:color w:val="000000" w:themeColor="text1"/>
              </w:rPr>
            </w:pPr>
          </w:p>
        </w:tc>
        <w:tc>
          <w:tcPr>
            <w:tcW w:w="5877" w:type="dxa"/>
            <w:tcBorders>
              <w:bottom w:val="single" w:sz="4" w:space="0" w:color="auto"/>
            </w:tcBorders>
          </w:tcPr>
          <w:p w14:paraId="246BA148" w14:textId="77777777" w:rsidR="007A6E64" w:rsidRDefault="00654778" w:rsidP="225CC2E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Wood chip is in </w:t>
            </w:r>
            <w:r w:rsidR="005D3C05">
              <w:rPr>
                <w:color w:val="000000" w:themeColor="text1"/>
              </w:rPr>
              <w:t xml:space="preserve">in place </w:t>
            </w:r>
            <w:r>
              <w:rPr>
                <w:color w:val="000000" w:themeColor="text1"/>
              </w:rPr>
              <w:t>to give softer landing</w:t>
            </w:r>
          </w:p>
          <w:p w14:paraId="654A3E5A" w14:textId="5FACCFDC" w:rsidR="00654778" w:rsidRPr="001D0159" w:rsidRDefault="00654778" w:rsidP="225CC2E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Participants encouraged to land on their feet</w:t>
            </w:r>
          </w:p>
        </w:tc>
        <w:tc>
          <w:tcPr>
            <w:tcW w:w="3848" w:type="dxa"/>
            <w:tcBorders>
              <w:bottom w:val="single" w:sz="4" w:space="0" w:color="auto"/>
            </w:tcBorders>
          </w:tcPr>
          <w:p w14:paraId="6C46DEEE" w14:textId="4345A1DD" w:rsidR="00A95235" w:rsidRPr="00D15185" w:rsidRDefault="00654778" w:rsidP="00A9523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Thickness &amp; quality of wood chip to be assessed by Site Crew on a regular basis</w:t>
            </w:r>
          </w:p>
        </w:tc>
      </w:tr>
      <w:tr w:rsidR="00DD61AF" w:rsidRPr="00D15185" w14:paraId="788353AE" w14:textId="77777777" w:rsidTr="082EDB05">
        <w:tc>
          <w:tcPr>
            <w:tcW w:w="3847" w:type="dxa"/>
            <w:tcBorders>
              <w:bottom w:val="single" w:sz="4" w:space="0" w:color="auto"/>
            </w:tcBorders>
          </w:tcPr>
          <w:p w14:paraId="6B080472" w14:textId="169ED0E0" w:rsidR="00DD61AF" w:rsidRDefault="00DD61AF" w:rsidP="225CC2E2">
            <w:pPr>
              <w:rPr>
                <w:rFonts w:eastAsia="Nunito Sans" w:cs="Nunito Sans"/>
                <w:b/>
                <w:bCs/>
                <w:color w:val="000000" w:themeColor="text1"/>
              </w:rPr>
            </w:pPr>
            <w:r>
              <w:rPr>
                <w:rFonts w:eastAsia="Nunito Sans" w:cs="Nunito Sans"/>
                <w:b/>
                <w:bCs/>
                <w:color w:val="000000" w:themeColor="text1"/>
              </w:rPr>
              <w:t>Descending climber onto spectator</w:t>
            </w:r>
          </w:p>
          <w:p w14:paraId="1DF4F2DE" w14:textId="16FBA9E1" w:rsidR="00DD61AF" w:rsidRPr="00DD61AF" w:rsidRDefault="00DD61AF" w:rsidP="225CC2E2">
            <w:pPr>
              <w:rPr>
                <w:rFonts w:eastAsia="Nunito Sans" w:cs="Nunito Sans"/>
                <w:color w:val="000000" w:themeColor="text1"/>
              </w:rPr>
            </w:pPr>
            <w:r w:rsidRPr="00DD61AF">
              <w:rPr>
                <w:rFonts w:eastAsia="Nunito Sans" w:cs="Nunito Sans"/>
                <w:color w:val="000000" w:themeColor="text1"/>
              </w:rPr>
              <w:t>-Risk of general injury</w:t>
            </w:r>
          </w:p>
        </w:tc>
        <w:tc>
          <w:tcPr>
            <w:tcW w:w="1818" w:type="dxa"/>
            <w:tcBorders>
              <w:bottom w:val="single" w:sz="4" w:space="0" w:color="auto"/>
            </w:tcBorders>
          </w:tcPr>
          <w:p w14:paraId="5915FEBF" w14:textId="3554F479" w:rsidR="00DD61AF" w:rsidRDefault="00DD61AF" w:rsidP="225CC2E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Participant, instructor</w:t>
            </w:r>
          </w:p>
        </w:tc>
        <w:tc>
          <w:tcPr>
            <w:tcW w:w="5877" w:type="dxa"/>
            <w:tcBorders>
              <w:bottom w:val="single" w:sz="4" w:space="0" w:color="auto"/>
            </w:tcBorders>
          </w:tcPr>
          <w:p w14:paraId="54ABA27C" w14:textId="37D05A5E" w:rsidR="00DD61AF" w:rsidRDefault="00DD61AF" w:rsidP="225CC2E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Ensure no spectators are </w:t>
            </w:r>
            <w:r w:rsidR="00654778">
              <w:rPr>
                <w:color w:val="000000" w:themeColor="text1"/>
              </w:rPr>
              <w:t xml:space="preserve">within 1.5m </w:t>
            </w:r>
            <w:r>
              <w:rPr>
                <w:color w:val="000000" w:themeColor="text1"/>
              </w:rPr>
              <w:t>whilst</w:t>
            </w:r>
            <w:r w:rsidR="00654778">
              <w:rPr>
                <w:color w:val="000000" w:themeColor="text1"/>
              </w:rPr>
              <w:t xml:space="preserve"> the wall</w:t>
            </w:r>
            <w:r>
              <w:rPr>
                <w:color w:val="000000" w:themeColor="text1"/>
              </w:rPr>
              <w:t xml:space="preserve"> is in use.</w:t>
            </w:r>
          </w:p>
          <w:p w14:paraId="3BDAC5E5" w14:textId="36694CE0" w:rsidR="00DD61AF" w:rsidRDefault="00DD61AF" w:rsidP="225CC2E2">
            <w:pPr>
              <w:jc w:val="both"/>
              <w:rPr>
                <w:color w:val="000000" w:themeColor="text1"/>
              </w:rPr>
            </w:pPr>
          </w:p>
        </w:tc>
        <w:tc>
          <w:tcPr>
            <w:tcW w:w="3848" w:type="dxa"/>
            <w:tcBorders>
              <w:bottom w:val="single" w:sz="4" w:space="0" w:color="auto"/>
            </w:tcBorders>
          </w:tcPr>
          <w:p w14:paraId="52E6BA3B" w14:textId="77777777" w:rsidR="00DD61AF" w:rsidRPr="00D15185" w:rsidRDefault="00DD61AF" w:rsidP="00A95235">
            <w:pPr>
              <w:rPr>
                <w:color w:val="000000" w:themeColor="text1"/>
              </w:rPr>
            </w:pPr>
          </w:p>
        </w:tc>
      </w:tr>
      <w:tr w:rsidR="00A95235" w:rsidRPr="00D15185" w14:paraId="0440E583" w14:textId="77777777" w:rsidTr="082EDB05">
        <w:tc>
          <w:tcPr>
            <w:tcW w:w="3847" w:type="dxa"/>
          </w:tcPr>
          <w:p w14:paraId="5CB6F86C" w14:textId="6FC9C2F4" w:rsidR="005D3C05" w:rsidRPr="00DC469F" w:rsidRDefault="0E01DBFF" w:rsidP="225CC2E2">
            <w:pPr>
              <w:rPr>
                <w:rFonts w:eastAsia="Nunito Sans" w:cs="Nunito Sans"/>
                <w:b/>
                <w:bCs/>
                <w:color w:val="000000" w:themeColor="text1"/>
              </w:rPr>
            </w:pPr>
            <w:r w:rsidRPr="00DC469F">
              <w:rPr>
                <w:rFonts w:eastAsia="Nunito Sans" w:cs="Nunito Sans"/>
                <w:b/>
                <w:bCs/>
                <w:color w:val="000000" w:themeColor="text1"/>
              </w:rPr>
              <w:t xml:space="preserve">Falling equipment or personal belongings whilst </w:t>
            </w:r>
            <w:r w:rsidR="00974FD5" w:rsidRPr="00DC469F">
              <w:rPr>
                <w:rFonts w:eastAsia="Nunito Sans" w:cs="Nunito Sans"/>
                <w:b/>
                <w:bCs/>
                <w:color w:val="000000" w:themeColor="text1"/>
              </w:rPr>
              <w:t>climbing</w:t>
            </w:r>
            <w:r w:rsidRPr="00DC469F">
              <w:rPr>
                <w:rFonts w:eastAsia="Nunito Sans" w:cs="Nunito Sans"/>
                <w:b/>
                <w:bCs/>
                <w:color w:val="000000" w:themeColor="text1"/>
              </w:rPr>
              <w:t xml:space="preserve"> the wall </w:t>
            </w:r>
          </w:p>
          <w:p w14:paraId="2A4D1618" w14:textId="2A0A0037" w:rsidR="00A95235" w:rsidRPr="00D15185" w:rsidRDefault="0E01DBFF" w:rsidP="225CC2E2">
            <w:pPr>
              <w:rPr>
                <w:rFonts w:eastAsia="Nunito Sans" w:cs="Nunito Sans"/>
                <w:color w:val="000000" w:themeColor="text1"/>
              </w:rPr>
            </w:pPr>
            <w:r w:rsidRPr="225CC2E2">
              <w:rPr>
                <w:rFonts w:eastAsia="Nunito Sans" w:cs="Nunito Sans"/>
                <w:color w:val="000000" w:themeColor="text1"/>
              </w:rPr>
              <w:t>–injury from falling items</w:t>
            </w:r>
          </w:p>
        </w:tc>
        <w:tc>
          <w:tcPr>
            <w:tcW w:w="1818" w:type="dxa"/>
          </w:tcPr>
          <w:p w14:paraId="641940A1" w14:textId="197D2890" w:rsidR="00A95235" w:rsidRPr="00D15185" w:rsidRDefault="005D3C05" w:rsidP="225CC2E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Participants, spectators</w:t>
            </w:r>
          </w:p>
          <w:p w14:paraId="6A555894" w14:textId="4BAB9BBC" w:rsidR="00A95235" w:rsidRPr="00D15185" w:rsidRDefault="00A95235" w:rsidP="225CC2E2">
            <w:pPr>
              <w:rPr>
                <w:rFonts w:eastAsia="Nunito Sans" w:cs="Nunito Sans"/>
                <w:color w:val="000000" w:themeColor="text1"/>
              </w:rPr>
            </w:pPr>
          </w:p>
        </w:tc>
        <w:tc>
          <w:tcPr>
            <w:tcW w:w="5877" w:type="dxa"/>
          </w:tcPr>
          <w:p w14:paraId="43EB207D" w14:textId="21A7B59C" w:rsidR="007A6E64" w:rsidRPr="001D0159" w:rsidRDefault="005D3C05" w:rsidP="225CC2E2">
            <w:pPr>
              <w:jc w:val="both"/>
              <w:rPr>
                <w:rFonts w:eastAsia="Nunito Sans" w:cs="Nunito Sans"/>
                <w:color w:val="000000" w:themeColor="text1"/>
              </w:rPr>
            </w:pPr>
            <w:r>
              <w:rPr>
                <w:rFonts w:eastAsia="Nunito Sans" w:cs="Nunito Sans"/>
                <w:color w:val="000000" w:themeColor="text1"/>
              </w:rPr>
              <w:t>Ensure all participants do not carry anything in pockets that could fall out onto waiting climbers or spectators.</w:t>
            </w:r>
          </w:p>
          <w:p w14:paraId="67341901" w14:textId="1AA52AC7" w:rsidR="007A6E64" w:rsidRPr="00F84673" w:rsidRDefault="3AF8640C" w:rsidP="225CC2E2">
            <w:pPr>
              <w:jc w:val="both"/>
              <w:rPr>
                <w:rFonts w:eastAsia="Nunito Sans" w:cs="Nunito Sans"/>
                <w:color w:val="000000" w:themeColor="text1"/>
              </w:rPr>
            </w:pPr>
            <w:r w:rsidRPr="00F84673">
              <w:rPr>
                <w:rFonts w:eastAsia="Nunito Sans" w:cs="Nunito Sans"/>
                <w:color w:val="000000" w:themeColor="text1"/>
              </w:rPr>
              <w:t xml:space="preserve">No helmets required </w:t>
            </w:r>
            <w:r w:rsidR="00F84673" w:rsidRPr="00F84673">
              <w:rPr>
                <w:rFonts w:eastAsia="Nunito Sans" w:cs="Nunito Sans"/>
                <w:color w:val="000000" w:themeColor="text1"/>
              </w:rPr>
              <w:t>on the bouldering wall</w:t>
            </w:r>
          </w:p>
        </w:tc>
        <w:tc>
          <w:tcPr>
            <w:tcW w:w="3848" w:type="dxa"/>
          </w:tcPr>
          <w:p w14:paraId="54B02323" w14:textId="77777777" w:rsidR="00A95235" w:rsidRPr="00D15185" w:rsidRDefault="00A95235" w:rsidP="225CC2E2">
            <w:pPr>
              <w:rPr>
                <w:rFonts w:eastAsia="Nunito Sans" w:cs="Nunito Sans"/>
                <w:color w:val="000000" w:themeColor="text1"/>
              </w:rPr>
            </w:pPr>
          </w:p>
        </w:tc>
      </w:tr>
      <w:tr w:rsidR="005240CA" w:rsidRPr="00D15185" w14:paraId="36CFC957" w14:textId="77777777" w:rsidTr="082EDB05">
        <w:tc>
          <w:tcPr>
            <w:tcW w:w="3847" w:type="dxa"/>
          </w:tcPr>
          <w:p w14:paraId="037296D0" w14:textId="0D0AC9EA" w:rsidR="005240CA" w:rsidRPr="00DC469F" w:rsidRDefault="005240CA" w:rsidP="225CC2E2">
            <w:pPr>
              <w:rPr>
                <w:rFonts w:eastAsia="Nunito Sans" w:cs="Nunito Sans"/>
                <w:b/>
                <w:bCs/>
                <w:color w:val="000000" w:themeColor="text1"/>
              </w:rPr>
            </w:pPr>
            <w:r w:rsidRPr="00DC469F">
              <w:rPr>
                <w:rFonts w:eastAsia="Nunito Sans" w:cs="Nunito Sans"/>
                <w:b/>
                <w:bCs/>
                <w:color w:val="000000" w:themeColor="text1"/>
              </w:rPr>
              <w:t xml:space="preserve">Improper usage of </w:t>
            </w:r>
            <w:r w:rsidR="00705C54">
              <w:rPr>
                <w:rFonts w:eastAsia="Nunito Sans" w:cs="Nunito Sans"/>
                <w:b/>
                <w:bCs/>
                <w:color w:val="000000" w:themeColor="text1"/>
              </w:rPr>
              <w:t>Bouldering Wall</w:t>
            </w:r>
          </w:p>
          <w:p w14:paraId="2D8F571D" w14:textId="77777777" w:rsidR="005240CA" w:rsidRDefault="005240CA" w:rsidP="225CC2E2">
            <w:pPr>
              <w:rPr>
                <w:rFonts w:eastAsia="Nunito Sans" w:cs="Nunito Sans"/>
                <w:color w:val="000000" w:themeColor="text1"/>
              </w:rPr>
            </w:pPr>
            <w:r>
              <w:rPr>
                <w:rFonts w:eastAsia="Nunito Sans" w:cs="Nunito Sans"/>
                <w:color w:val="000000" w:themeColor="text1"/>
              </w:rPr>
              <w:t xml:space="preserve">-Risk of falling </w:t>
            </w:r>
          </w:p>
          <w:p w14:paraId="28DA9F71" w14:textId="0159041B" w:rsidR="005240CA" w:rsidRDefault="005240CA" w:rsidP="225CC2E2">
            <w:pPr>
              <w:rPr>
                <w:rFonts w:eastAsia="Nunito Sans" w:cs="Nunito Sans"/>
                <w:color w:val="000000" w:themeColor="text1"/>
              </w:rPr>
            </w:pPr>
            <w:r>
              <w:rPr>
                <w:rFonts w:eastAsia="Nunito Sans" w:cs="Nunito Sans"/>
                <w:color w:val="000000" w:themeColor="text1"/>
              </w:rPr>
              <w:t>-</w:t>
            </w:r>
            <w:r w:rsidR="00AA64DF">
              <w:rPr>
                <w:rFonts w:eastAsia="Nunito Sans" w:cs="Nunito Sans"/>
                <w:color w:val="000000" w:themeColor="text1"/>
              </w:rPr>
              <w:t>Risk</w:t>
            </w:r>
            <w:r>
              <w:rPr>
                <w:rFonts w:eastAsia="Nunito Sans" w:cs="Nunito Sans"/>
                <w:color w:val="000000" w:themeColor="text1"/>
              </w:rPr>
              <w:t xml:space="preserve"> of collision injury w</w:t>
            </w:r>
            <w:r w:rsidR="00BF6217">
              <w:rPr>
                <w:rFonts w:eastAsia="Nunito Sans" w:cs="Nunito Sans"/>
                <w:color w:val="000000" w:themeColor="text1"/>
              </w:rPr>
              <w:t>ith other users</w:t>
            </w:r>
          </w:p>
        </w:tc>
        <w:tc>
          <w:tcPr>
            <w:tcW w:w="1818" w:type="dxa"/>
          </w:tcPr>
          <w:p w14:paraId="662386CB" w14:textId="2D7CE407" w:rsidR="005240CA" w:rsidRDefault="005240CA" w:rsidP="225CC2E2">
            <w:pPr>
              <w:rPr>
                <w:rFonts w:eastAsia="Nunito Sans" w:cs="Nunito Sans"/>
                <w:color w:val="000000" w:themeColor="text1"/>
              </w:rPr>
            </w:pPr>
            <w:r>
              <w:rPr>
                <w:rFonts w:eastAsia="Nunito Sans" w:cs="Nunito Sans"/>
                <w:color w:val="000000" w:themeColor="text1"/>
              </w:rPr>
              <w:t>Participants, Instructors</w:t>
            </w:r>
          </w:p>
        </w:tc>
        <w:tc>
          <w:tcPr>
            <w:tcW w:w="5877" w:type="dxa"/>
          </w:tcPr>
          <w:p w14:paraId="7305A9FB" w14:textId="0983C7AD" w:rsidR="00213D30" w:rsidRDefault="00213D30" w:rsidP="225CC2E2">
            <w:pPr>
              <w:jc w:val="both"/>
              <w:rPr>
                <w:rFonts w:eastAsia="Nunito Sans" w:cs="Nunito Sans"/>
                <w:color w:val="000000" w:themeColor="text1"/>
              </w:rPr>
            </w:pPr>
            <w:r>
              <w:rPr>
                <w:rFonts w:eastAsia="Nunito Sans" w:cs="Nunito Sans"/>
                <w:color w:val="000000" w:themeColor="text1"/>
              </w:rPr>
              <w:t xml:space="preserve">Ensure each participant is given a safety brief on the correct usage of the </w:t>
            </w:r>
            <w:r w:rsidR="00F84673">
              <w:rPr>
                <w:rFonts w:eastAsia="Nunito Sans" w:cs="Nunito Sans"/>
                <w:color w:val="000000" w:themeColor="text1"/>
              </w:rPr>
              <w:t>bouldering wall (see earlier in RA)</w:t>
            </w:r>
            <w:r>
              <w:rPr>
                <w:rFonts w:eastAsia="Nunito Sans" w:cs="Nunito Sans"/>
                <w:color w:val="000000" w:themeColor="text1"/>
              </w:rPr>
              <w:t xml:space="preserve"> and expected conduct required.</w:t>
            </w:r>
          </w:p>
          <w:p w14:paraId="7BF7044A" w14:textId="197CC5B5" w:rsidR="005240CA" w:rsidRDefault="00705C54" w:rsidP="225CC2E2">
            <w:pPr>
              <w:jc w:val="both"/>
              <w:rPr>
                <w:rFonts w:eastAsia="Nunito Sans" w:cs="Nunito Sans"/>
                <w:color w:val="000000" w:themeColor="text1"/>
              </w:rPr>
            </w:pPr>
            <w:r>
              <w:rPr>
                <w:rFonts w:eastAsia="Nunito Sans" w:cs="Nunito Sans"/>
                <w:color w:val="000000" w:themeColor="text1"/>
              </w:rPr>
              <w:t>Participants are encouraged to climb down and not jump to prevent injury</w:t>
            </w:r>
          </w:p>
        </w:tc>
        <w:tc>
          <w:tcPr>
            <w:tcW w:w="3848" w:type="dxa"/>
          </w:tcPr>
          <w:p w14:paraId="4E6C9653" w14:textId="453267A0" w:rsidR="005240CA" w:rsidRDefault="00213D30" w:rsidP="225CC2E2">
            <w:pPr>
              <w:rPr>
                <w:rFonts w:eastAsia="Nunito Sans" w:cs="Nunito Sans"/>
                <w:color w:val="000000" w:themeColor="text1"/>
              </w:rPr>
            </w:pPr>
            <w:r>
              <w:rPr>
                <w:rFonts w:eastAsia="Nunito Sans" w:cs="Nunito Sans"/>
                <w:color w:val="000000" w:themeColor="text1"/>
              </w:rPr>
              <w:t>If poor behaviour issues are identified, the participant will be removed from the activity, and upon the discretion of the instructor may not be allowed to continue</w:t>
            </w:r>
          </w:p>
        </w:tc>
      </w:tr>
      <w:tr w:rsidR="00974FD5" w:rsidRPr="00D15185" w14:paraId="477018F9" w14:textId="77777777" w:rsidTr="082EDB05">
        <w:tc>
          <w:tcPr>
            <w:tcW w:w="3847" w:type="dxa"/>
          </w:tcPr>
          <w:p w14:paraId="774DF49A" w14:textId="25C2B62A" w:rsidR="00974FD5" w:rsidRPr="00DD61AF" w:rsidRDefault="00974FD5" w:rsidP="225CC2E2">
            <w:pPr>
              <w:rPr>
                <w:rFonts w:eastAsia="Nunito Sans" w:cs="Nunito Sans"/>
                <w:b/>
                <w:bCs/>
                <w:color w:val="000000" w:themeColor="text1"/>
              </w:rPr>
            </w:pPr>
            <w:r w:rsidRPr="00DD61AF">
              <w:rPr>
                <w:rFonts w:eastAsia="Nunito Sans" w:cs="Nunito Sans"/>
                <w:b/>
                <w:bCs/>
                <w:color w:val="000000" w:themeColor="text1"/>
              </w:rPr>
              <w:t xml:space="preserve">Exposed </w:t>
            </w:r>
            <w:r w:rsidR="00FF2282">
              <w:rPr>
                <w:rFonts w:eastAsia="Nunito Sans" w:cs="Nunito Sans"/>
                <w:b/>
                <w:bCs/>
                <w:color w:val="000000" w:themeColor="text1"/>
              </w:rPr>
              <w:t>Toes</w:t>
            </w:r>
          </w:p>
          <w:p w14:paraId="24C68776" w14:textId="7D360BE0" w:rsidR="00974FD5" w:rsidRDefault="00DD61AF" w:rsidP="225CC2E2">
            <w:pPr>
              <w:rPr>
                <w:rFonts w:eastAsia="Nunito Sans" w:cs="Nunito Sans"/>
                <w:color w:val="000000" w:themeColor="text1"/>
              </w:rPr>
            </w:pPr>
            <w:r>
              <w:rPr>
                <w:rFonts w:eastAsia="Nunito Sans" w:cs="Nunito Sans"/>
                <w:color w:val="000000" w:themeColor="text1"/>
              </w:rPr>
              <w:t>-</w:t>
            </w:r>
            <w:r w:rsidR="00974FD5">
              <w:rPr>
                <w:rFonts w:eastAsia="Nunito Sans" w:cs="Nunito Sans"/>
                <w:color w:val="000000" w:themeColor="text1"/>
              </w:rPr>
              <w:t xml:space="preserve">Risk of </w:t>
            </w:r>
            <w:r w:rsidR="00FF2282">
              <w:rPr>
                <w:rFonts w:eastAsia="Nunito Sans" w:cs="Nunito Sans"/>
                <w:color w:val="000000" w:themeColor="text1"/>
              </w:rPr>
              <w:t>toe</w:t>
            </w:r>
            <w:r w:rsidR="00974FD5">
              <w:rPr>
                <w:rFonts w:eastAsia="Nunito Sans" w:cs="Nunito Sans"/>
                <w:color w:val="000000" w:themeColor="text1"/>
              </w:rPr>
              <w:t xml:space="preserve"> abrasion on handholds</w:t>
            </w:r>
          </w:p>
        </w:tc>
        <w:tc>
          <w:tcPr>
            <w:tcW w:w="1818" w:type="dxa"/>
          </w:tcPr>
          <w:p w14:paraId="6F477D26" w14:textId="076AD697" w:rsidR="00974FD5" w:rsidRDefault="00974FD5" w:rsidP="225CC2E2">
            <w:pPr>
              <w:rPr>
                <w:rFonts w:eastAsia="Nunito Sans" w:cs="Nunito Sans"/>
                <w:color w:val="000000" w:themeColor="text1"/>
              </w:rPr>
            </w:pPr>
            <w:r>
              <w:rPr>
                <w:rFonts w:eastAsia="Nunito Sans" w:cs="Nunito Sans"/>
                <w:color w:val="000000" w:themeColor="text1"/>
              </w:rPr>
              <w:t>Participants, Instructors</w:t>
            </w:r>
          </w:p>
        </w:tc>
        <w:tc>
          <w:tcPr>
            <w:tcW w:w="5877" w:type="dxa"/>
          </w:tcPr>
          <w:p w14:paraId="24991F5B" w14:textId="0C89BC76" w:rsidR="00213D30" w:rsidRPr="225CC2E2" w:rsidRDefault="00213D30" w:rsidP="225CC2E2">
            <w:pPr>
              <w:jc w:val="both"/>
              <w:rPr>
                <w:rFonts w:eastAsia="Nunito Sans" w:cs="Nunito Sans"/>
                <w:color w:val="000000" w:themeColor="text1"/>
              </w:rPr>
            </w:pPr>
            <w:r>
              <w:rPr>
                <w:rFonts w:eastAsia="Nunito Sans" w:cs="Nunito Sans"/>
                <w:color w:val="000000" w:themeColor="text1"/>
              </w:rPr>
              <w:t>Open toed shoes must not be worn by participants</w:t>
            </w:r>
          </w:p>
        </w:tc>
        <w:tc>
          <w:tcPr>
            <w:tcW w:w="3848" w:type="dxa"/>
          </w:tcPr>
          <w:p w14:paraId="2154A5FA" w14:textId="77777777" w:rsidR="00974FD5" w:rsidRPr="00D15185" w:rsidRDefault="00974FD5" w:rsidP="225CC2E2">
            <w:pPr>
              <w:rPr>
                <w:rFonts w:eastAsia="Nunito Sans" w:cs="Nunito Sans"/>
                <w:color w:val="000000" w:themeColor="text1"/>
              </w:rPr>
            </w:pPr>
          </w:p>
        </w:tc>
      </w:tr>
      <w:tr w:rsidR="00A95235" w14:paraId="6434FA25" w14:textId="77777777" w:rsidTr="082EDB05">
        <w:tc>
          <w:tcPr>
            <w:tcW w:w="3847" w:type="dxa"/>
          </w:tcPr>
          <w:p w14:paraId="0595F732" w14:textId="2E955597" w:rsidR="00E94F5F" w:rsidRPr="00DD61AF" w:rsidRDefault="20EEF28E" w:rsidP="225CC2E2">
            <w:pPr>
              <w:rPr>
                <w:rFonts w:eastAsia="Nunito Sans" w:cs="Nunito Sans"/>
                <w:b/>
                <w:bCs/>
              </w:rPr>
            </w:pPr>
            <w:r w:rsidRPr="00DD61AF">
              <w:rPr>
                <w:rFonts w:eastAsia="Nunito Sans" w:cs="Nunito Sans"/>
                <w:b/>
                <w:bCs/>
              </w:rPr>
              <w:t xml:space="preserve">Unsuitable weather – high winds, lightning, storms, freezing temps and very hot </w:t>
            </w:r>
            <w:r w:rsidR="227A954E" w:rsidRPr="00DD61AF">
              <w:rPr>
                <w:rFonts w:eastAsia="Nunito Sans" w:cs="Nunito Sans"/>
                <w:b/>
                <w:bCs/>
              </w:rPr>
              <w:t>weather.</w:t>
            </w:r>
          </w:p>
          <w:p w14:paraId="3BC71658" w14:textId="78346A99" w:rsidR="00E94F5F" w:rsidRDefault="00DD61AF" w:rsidP="225CC2E2">
            <w:pPr>
              <w:rPr>
                <w:rFonts w:eastAsia="Nunito Sans" w:cs="Nunito Sans"/>
              </w:rPr>
            </w:pPr>
            <w:r>
              <w:rPr>
                <w:rFonts w:eastAsia="Nunito Sans" w:cs="Nunito Sans"/>
              </w:rPr>
              <w:t>-</w:t>
            </w:r>
            <w:r w:rsidR="3AB8E572" w:rsidRPr="225CC2E2">
              <w:rPr>
                <w:rFonts w:eastAsia="Nunito Sans" w:cs="Nunito Sans"/>
              </w:rPr>
              <w:t xml:space="preserve">Injury due to collision, </w:t>
            </w:r>
          </w:p>
          <w:p w14:paraId="70D904FD" w14:textId="4D497EBB" w:rsidR="00A95235" w:rsidRDefault="00F65BF1" w:rsidP="225CC2E2">
            <w:pPr>
              <w:rPr>
                <w:rFonts w:eastAsia="Nunito Sans" w:cs="Nunito Sans"/>
              </w:rPr>
            </w:pPr>
            <w:r>
              <w:rPr>
                <w:rFonts w:eastAsia="Nunito Sans" w:cs="Nunito Sans"/>
              </w:rPr>
              <w:t>-</w:t>
            </w:r>
            <w:r w:rsidR="00E94F5F">
              <w:rPr>
                <w:rFonts w:eastAsia="Nunito Sans" w:cs="Nunito Sans"/>
              </w:rPr>
              <w:t>Weather exposure</w:t>
            </w:r>
          </w:p>
        </w:tc>
        <w:tc>
          <w:tcPr>
            <w:tcW w:w="1818" w:type="dxa"/>
          </w:tcPr>
          <w:p w14:paraId="50A15831" w14:textId="6F1C56FC" w:rsidR="00A95235" w:rsidRDefault="003F12D9" w:rsidP="225CC2E2">
            <w:pPr>
              <w:rPr>
                <w:rFonts w:eastAsia="Nunito Sans" w:cs="Nunito Sans"/>
              </w:rPr>
            </w:pPr>
            <w:r w:rsidRPr="225CC2E2">
              <w:rPr>
                <w:rFonts w:eastAsia="Nunito Sans" w:cs="Nunito Sans"/>
                <w:color w:val="000000" w:themeColor="text1"/>
              </w:rPr>
              <w:t xml:space="preserve">Participants, </w:t>
            </w:r>
            <w:r>
              <w:rPr>
                <w:rFonts w:eastAsia="Nunito Sans" w:cs="Nunito Sans"/>
                <w:color w:val="000000" w:themeColor="text1"/>
              </w:rPr>
              <w:t>Instructors</w:t>
            </w:r>
          </w:p>
        </w:tc>
        <w:tc>
          <w:tcPr>
            <w:tcW w:w="5877" w:type="dxa"/>
          </w:tcPr>
          <w:p w14:paraId="7F298C9A" w14:textId="1F8FF644" w:rsidR="00213D30" w:rsidRDefault="3AB8E572" w:rsidP="225CC2E2">
            <w:pPr>
              <w:jc w:val="both"/>
              <w:rPr>
                <w:rFonts w:eastAsia="Nunito Sans" w:cs="Nunito Sans"/>
              </w:rPr>
            </w:pPr>
            <w:r w:rsidRPr="225CC2E2">
              <w:rPr>
                <w:rFonts w:eastAsia="Nunito Sans" w:cs="Nunito Sans"/>
              </w:rPr>
              <w:t xml:space="preserve">If weather is too cold for hands to </w:t>
            </w:r>
            <w:r w:rsidR="261D6158" w:rsidRPr="225CC2E2">
              <w:rPr>
                <w:rFonts w:eastAsia="Nunito Sans" w:cs="Nunito Sans"/>
              </w:rPr>
              <w:t>work</w:t>
            </w:r>
            <w:r w:rsidRPr="225CC2E2">
              <w:rPr>
                <w:rFonts w:eastAsia="Nunito Sans" w:cs="Nunito Sans"/>
              </w:rPr>
              <w:t xml:space="preserve"> correctly cease</w:t>
            </w:r>
            <w:r w:rsidR="00213D30">
              <w:rPr>
                <w:rFonts w:eastAsia="Nunito Sans" w:cs="Nunito Sans"/>
              </w:rPr>
              <w:t xml:space="preserve"> activity</w:t>
            </w:r>
            <w:r w:rsidR="00F84673">
              <w:rPr>
                <w:rFonts w:eastAsia="Nunito Sans" w:cs="Nunito Sans"/>
              </w:rPr>
              <w:t>.</w:t>
            </w:r>
          </w:p>
          <w:p w14:paraId="4C368686" w14:textId="528EF674" w:rsidR="009822BE" w:rsidRDefault="00FF2282" w:rsidP="225CC2E2">
            <w:pPr>
              <w:jc w:val="both"/>
              <w:rPr>
                <w:rFonts w:eastAsia="Nunito Sans" w:cs="Nunito Sans"/>
              </w:rPr>
            </w:pPr>
            <w:r>
              <w:rPr>
                <w:rFonts w:eastAsia="Nunito Sans" w:cs="Nunito Sans"/>
              </w:rPr>
              <w:t>Bouldering Wall is in a shaded area but i</w:t>
            </w:r>
            <w:r w:rsidR="00213D30">
              <w:rPr>
                <w:rFonts w:eastAsia="Nunito Sans" w:cs="Nunito Sans"/>
              </w:rPr>
              <w:t xml:space="preserve">f weather is too </w:t>
            </w:r>
            <w:r w:rsidR="002433D2">
              <w:rPr>
                <w:rFonts w:eastAsia="Nunito Sans" w:cs="Nunito Sans"/>
              </w:rPr>
              <w:t xml:space="preserve">hot, </w:t>
            </w:r>
            <w:r w:rsidR="3AB8E572" w:rsidRPr="225CC2E2">
              <w:rPr>
                <w:rFonts w:eastAsia="Nunito Sans" w:cs="Nunito Sans"/>
              </w:rPr>
              <w:t xml:space="preserve">monitor dehydration, </w:t>
            </w:r>
            <w:r w:rsidR="4C1FC22D" w:rsidRPr="225CC2E2">
              <w:rPr>
                <w:rFonts w:eastAsia="Nunito Sans" w:cs="Nunito Sans"/>
              </w:rPr>
              <w:t>sunburn</w:t>
            </w:r>
            <w:r w:rsidR="3AB8E572" w:rsidRPr="225CC2E2">
              <w:rPr>
                <w:rFonts w:eastAsia="Nunito Sans" w:cs="Nunito Sans"/>
              </w:rPr>
              <w:t xml:space="preserve"> </w:t>
            </w:r>
            <w:r w:rsidR="234C1F10" w:rsidRPr="225CC2E2">
              <w:rPr>
                <w:rFonts w:eastAsia="Nunito Sans" w:cs="Nunito Sans"/>
              </w:rPr>
              <w:t>heat stroke, lack of concentration etc</w:t>
            </w:r>
            <w:r>
              <w:rPr>
                <w:rFonts w:eastAsia="Nunito Sans" w:cs="Nunito Sans"/>
              </w:rPr>
              <w:t>.</w:t>
            </w:r>
          </w:p>
          <w:p w14:paraId="091DC545" w14:textId="496FB0BF" w:rsidR="00CF2274" w:rsidRDefault="00CF2274" w:rsidP="225CC2E2">
            <w:pPr>
              <w:jc w:val="both"/>
              <w:rPr>
                <w:rFonts w:eastAsia="Nunito Sans" w:cs="Nunito Sans"/>
              </w:rPr>
            </w:pPr>
            <w:r>
              <w:rPr>
                <w:rFonts w:eastAsia="Nunito Sans" w:cs="Nunito Sans"/>
              </w:rPr>
              <w:t>Supervising leaders should take a break every two hours when supervising the activity.</w:t>
            </w:r>
          </w:p>
          <w:p w14:paraId="58C13A6C" w14:textId="2A630D57" w:rsidR="0047497E" w:rsidRDefault="0047497E" w:rsidP="225CC2E2">
            <w:pPr>
              <w:jc w:val="both"/>
              <w:rPr>
                <w:rFonts w:eastAsia="Nunito Sans" w:cs="Nunito Sans"/>
              </w:rPr>
            </w:pPr>
            <w:r>
              <w:rPr>
                <w:rFonts w:eastAsia="Nunito Sans" w:cs="Nunito Sans"/>
              </w:rPr>
              <w:t xml:space="preserve">In the event of lightning / thunder, the activity should be ceased immediately and only continued </w:t>
            </w:r>
            <w:r w:rsidR="00F84673">
              <w:rPr>
                <w:rFonts w:eastAsia="Nunito Sans" w:cs="Nunito Sans"/>
              </w:rPr>
              <w:t>15</w:t>
            </w:r>
            <w:r>
              <w:rPr>
                <w:rFonts w:eastAsia="Nunito Sans" w:cs="Nunito Sans"/>
              </w:rPr>
              <w:t xml:space="preserve"> mins after the last occurrence of lightning / thunder.</w:t>
            </w:r>
          </w:p>
        </w:tc>
        <w:tc>
          <w:tcPr>
            <w:tcW w:w="3848" w:type="dxa"/>
          </w:tcPr>
          <w:p w14:paraId="07EB2D49" w14:textId="27612034" w:rsidR="00A95235" w:rsidRDefault="70F03484" w:rsidP="225CC2E2">
            <w:pPr>
              <w:rPr>
                <w:rFonts w:eastAsia="Nunito Sans" w:cs="Nunito Sans"/>
              </w:rPr>
            </w:pPr>
            <w:r w:rsidRPr="225CC2E2">
              <w:rPr>
                <w:rFonts w:eastAsia="Nunito Sans" w:cs="Nunito Sans"/>
              </w:rPr>
              <w:t>Use of weather apps to be used if required</w:t>
            </w:r>
          </w:p>
        </w:tc>
      </w:tr>
      <w:tr w:rsidR="00A0099C" w14:paraId="25E8DF59" w14:textId="77777777" w:rsidTr="082EDB05">
        <w:tc>
          <w:tcPr>
            <w:tcW w:w="3847" w:type="dxa"/>
          </w:tcPr>
          <w:p w14:paraId="52145D4D" w14:textId="1EBB3419" w:rsidR="00A0099C" w:rsidRDefault="00FF2282" w:rsidP="225CC2E2">
            <w:pPr>
              <w:rPr>
                <w:rFonts w:eastAsia="Nunito Sans" w:cs="Nunito Sans"/>
                <w:b/>
                <w:bCs/>
              </w:rPr>
            </w:pPr>
            <w:r>
              <w:rPr>
                <w:rFonts w:eastAsia="Nunito Sans" w:cs="Nunito Sans"/>
                <w:b/>
                <w:bCs/>
              </w:rPr>
              <w:t>Incorrect use of Bouldering Wall (Overcrowding on wall sections)</w:t>
            </w:r>
          </w:p>
          <w:p w14:paraId="2064001F" w14:textId="72770C47" w:rsidR="00A0099C" w:rsidRPr="00A0099C" w:rsidRDefault="00A0099C" w:rsidP="225CC2E2">
            <w:pPr>
              <w:rPr>
                <w:rFonts w:eastAsia="Nunito Sans" w:cs="Nunito Sans"/>
              </w:rPr>
            </w:pPr>
            <w:r w:rsidRPr="00A0099C">
              <w:rPr>
                <w:rFonts w:eastAsia="Nunito Sans" w:cs="Nunito Sans"/>
              </w:rPr>
              <w:t xml:space="preserve">-Risk of </w:t>
            </w:r>
            <w:r w:rsidR="00FF2282">
              <w:rPr>
                <w:rFonts w:eastAsia="Nunito Sans" w:cs="Nunito Sans"/>
              </w:rPr>
              <w:t>falling from wall</w:t>
            </w:r>
          </w:p>
        </w:tc>
        <w:tc>
          <w:tcPr>
            <w:tcW w:w="1818" w:type="dxa"/>
          </w:tcPr>
          <w:p w14:paraId="37656A7F" w14:textId="25F99156" w:rsidR="00A0099C" w:rsidRPr="225CC2E2" w:rsidRDefault="00A0099C" w:rsidP="225CC2E2">
            <w:pPr>
              <w:rPr>
                <w:rFonts w:eastAsia="Nunito Sans" w:cs="Nunito Sans"/>
                <w:color w:val="000000" w:themeColor="text1"/>
              </w:rPr>
            </w:pPr>
            <w:r>
              <w:rPr>
                <w:rFonts w:eastAsia="Nunito Sans" w:cs="Nunito Sans"/>
                <w:color w:val="000000" w:themeColor="text1"/>
              </w:rPr>
              <w:t>Participants</w:t>
            </w:r>
          </w:p>
        </w:tc>
        <w:tc>
          <w:tcPr>
            <w:tcW w:w="5877" w:type="dxa"/>
          </w:tcPr>
          <w:p w14:paraId="695F3C65" w14:textId="5597962B" w:rsidR="00A0099C" w:rsidRDefault="00FF2282" w:rsidP="225CC2E2">
            <w:pPr>
              <w:jc w:val="both"/>
              <w:rPr>
                <w:rFonts w:eastAsia="Nunito Sans" w:cs="Nunito Sans"/>
              </w:rPr>
            </w:pPr>
            <w:r>
              <w:rPr>
                <w:rFonts w:eastAsia="Nunito Sans" w:cs="Nunito Sans"/>
              </w:rPr>
              <w:t>Bouldering Wall is specifically for Squirrels, Beavers and Cubs</w:t>
            </w:r>
            <w:r w:rsidR="00D05624">
              <w:rPr>
                <w:rFonts w:eastAsia="Nunito Sans" w:cs="Nunito Sans"/>
              </w:rPr>
              <w:t xml:space="preserve"> or similar aged participants </w:t>
            </w:r>
            <w:r w:rsidR="00BF6217">
              <w:rPr>
                <w:rFonts w:eastAsia="Nunito Sans" w:cs="Nunito Sans"/>
              </w:rPr>
              <w:t>(up to 11 years old)</w:t>
            </w:r>
            <w:r>
              <w:rPr>
                <w:rFonts w:eastAsia="Nunito Sans" w:cs="Nunito Sans"/>
              </w:rPr>
              <w:t>.</w:t>
            </w:r>
          </w:p>
          <w:p w14:paraId="3FF8D47B" w14:textId="31024ECB" w:rsidR="00FF2282" w:rsidRDefault="00FF2282" w:rsidP="225CC2E2">
            <w:pPr>
              <w:jc w:val="both"/>
              <w:rPr>
                <w:rFonts w:eastAsia="Nunito Sans" w:cs="Nunito Sans"/>
              </w:rPr>
            </w:pPr>
            <w:r>
              <w:rPr>
                <w:rFonts w:eastAsia="Nunito Sans" w:cs="Nunito Sans"/>
              </w:rPr>
              <w:lastRenderedPageBreak/>
              <w:t xml:space="preserve">Leaders have discretion on whether the activity is run with participants on each wall section, or participants traversing from one side of the </w:t>
            </w:r>
            <w:r w:rsidR="00F84673">
              <w:rPr>
                <w:rFonts w:eastAsia="Nunito Sans" w:cs="Nunito Sans"/>
              </w:rPr>
              <w:t xml:space="preserve">full </w:t>
            </w:r>
            <w:r>
              <w:rPr>
                <w:rFonts w:eastAsia="Nunito Sans" w:cs="Nunito Sans"/>
              </w:rPr>
              <w:t>wall to the other.</w:t>
            </w:r>
          </w:p>
          <w:p w14:paraId="48B35DAE" w14:textId="085CE9E8" w:rsidR="00FF2282" w:rsidRDefault="00FF2282" w:rsidP="225CC2E2">
            <w:pPr>
              <w:jc w:val="both"/>
              <w:rPr>
                <w:rFonts w:eastAsia="Nunito Sans" w:cs="Nunito Sans"/>
              </w:rPr>
            </w:pPr>
            <w:r>
              <w:rPr>
                <w:rFonts w:eastAsia="Nunito Sans" w:cs="Nunito Sans"/>
              </w:rPr>
              <w:t>Maximum of 8 participants should be on the wall at any one time (but this is subject to the age</w:t>
            </w:r>
            <w:r w:rsidR="00F84673">
              <w:rPr>
                <w:rFonts w:eastAsia="Nunito Sans" w:cs="Nunito Sans"/>
              </w:rPr>
              <w:t xml:space="preserve"> /</w:t>
            </w:r>
            <w:r>
              <w:rPr>
                <w:rFonts w:eastAsia="Nunito Sans" w:cs="Nunito Sans"/>
              </w:rPr>
              <w:t xml:space="preserve"> </w:t>
            </w:r>
            <w:r w:rsidR="00F84673">
              <w:rPr>
                <w:rFonts w:eastAsia="Nunito Sans" w:cs="Nunito Sans"/>
              </w:rPr>
              <w:t xml:space="preserve">size </w:t>
            </w:r>
            <w:r>
              <w:rPr>
                <w:rFonts w:eastAsia="Nunito Sans" w:cs="Nunito Sans"/>
              </w:rPr>
              <w:t>of the individuals)</w:t>
            </w:r>
          </w:p>
        </w:tc>
        <w:tc>
          <w:tcPr>
            <w:tcW w:w="3848" w:type="dxa"/>
          </w:tcPr>
          <w:p w14:paraId="241DCA5C" w14:textId="77777777" w:rsidR="00A0099C" w:rsidRPr="225CC2E2" w:rsidRDefault="00A0099C" w:rsidP="225CC2E2">
            <w:pPr>
              <w:rPr>
                <w:rFonts w:eastAsia="Nunito Sans" w:cs="Nunito Sans"/>
              </w:rPr>
            </w:pPr>
          </w:p>
        </w:tc>
      </w:tr>
      <w:tr w:rsidR="003F12D9" w14:paraId="352E5C89" w14:textId="77777777" w:rsidTr="082EDB05">
        <w:tc>
          <w:tcPr>
            <w:tcW w:w="3847" w:type="dxa"/>
          </w:tcPr>
          <w:p w14:paraId="3B6D4D87" w14:textId="36F609CC" w:rsidR="003F12D9" w:rsidRDefault="003F12D9" w:rsidP="225CC2E2">
            <w:pPr>
              <w:rPr>
                <w:rFonts w:eastAsia="Nunito Sans" w:cs="Nunito Sans"/>
                <w:b/>
                <w:bCs/>
              </w:rPr>
            </w:pPr>
            <w:r>
              <w:rPr>
                <w:rFonts w:eastAsia="Nunito Sans" w:cs="Nunito Sans"/>
                <w:b/>
                <w:bCs/>
              </w:rPr>
              <w:t>Incorrect</w:t>
            </w:r>
            <w:r w:rsidR="00FF2282">
              <w:rPr>
                <w:rFonts w:eastAsia="Nunito Sans" w:cs="Nunito Sans"/>
                <w:b/>
                <w:bCs/>
              </w:rPr>
              <w:t xml:space="preserve"> use of Bouldering Wall</w:t>
            </w:r>
            <w:r>
              <w:rPr>
                <w:rFonts w:eastAsia="Nunito Sans" w:cs="Nunito Sans"/>
                <w:b/>
                <w:bCs/>
              </w:rPr>
              <w:t xml:space="preserve"> climbing technique (use of </w:t>
            </w:r>
            <w:r w:rsidR="00FF2282">
              <w:rPr>
                <w:rFonts w:eastAsia="Nunito Sans" w:cs="Nunito Sans"/>
                <w:b/>
                <w:bCs/>
              </w:rPr>
              <w:t>top of wall)</w:t>
            </w:r>
          </w:p>
          <w:p w14:paraId="48DDBD9F" w14:textId="6BD623F9" w:rsidR="003F12D9" w:rsidRPr="003F12D9" w:rsidRDefault="003F12D9" w:rsidP="225CC2E2">
            <w:pPr>
              <w:rPr>
                <w:rFonts w:eastAsia="Nunito Sans" w:cs="Nunito Sans"/>
              </w:rPr>
            </w:pPr>
            <w:r w:rsidRPr="003F12D9">
              <w:rPr>
                <w:rFonts w:eastAsia="Nunito Sans" w:cs="Nunito Sans"/>
              </w:rPr>
              <w:t xml:space="preserve">-Risk of cuts </w:t>
            </w:r>
            <w:r w:rsidR="00FF2282">
              <w:rPr>
                <w:rFonts w:eastAsia="Nunito Sans" w:cs="Nunito Sans"/>
              </w:rPr>
              <w:t>/ splinters</w:t>
            </w:r>
          </w:p>
        </w:tc>
        <w:tc>
          <w:tcPr>
            <w:tcW w:w="1818" w:type="dxa"/>
          </w:tcPr>
          <w:p w14:paraId="7DC0685B" w14:textId="0ACCF80C" w:rsidR="003F12D9" w:rsidRPr="225CC2E2" w:rsidRDefault="003F12D9" w:rsidP="225CC2E2">
            <w:pPr>
              <w:rPr>
                <w:rFonts w:eastAsia="Nunito Sans" w:cs="Nunito Sans"/>
              </w:rPr>
            </w:pPr>
            <w:r w:rsidRPr="225CC2E2">
              <w:rPr>
                <w:rFonts w:eastAsia="Nunito Sans" w:cs="Nunito Sans"/>
                <w:color w:val="000000" w:themeColor="text1"/>
              </w:rPr>
              <w:t>Participants</w:t>
            </w:r>
          </w:p>
        </w:tc>
        <w:tc>
          <w:tcPr>
            <w:tcW w:w="5877" w:type="dxa"/>
          </w:tcPr>
          <w:p w14:paraId="597064F7" w14:textId="5844B114" w:rsidR="003F12D9" w:rsidRPr="225CC2E2" w:rsidRDefault="00FF2282" w:rsidP="225CC2E2">
            <w:pPr>
              <w:jc w:val="both"/>
              <w:rPr>
                <w:rFonts w:eastAsia="Nunito Sans" w:cs="Nunito Sans"/>
              </w:rPr>
            </w:pPr>
            <w:r>
              <w:rPr>
                <w:rFonts w:eastAsia="Nunito Sans" w:cs="Nunito Sans"/>
              </w:rPr>
              <w:t>The Bouldering Wall is constructed with enough hand holds to enable participants to traverse across the wall without the need to hold onto the top plank</w:t>
            </w:r>
          </w:p>
        </w:tc>
        <w:tc>
          <w:tcPr>
            <w:tcW w:w="3848" w:type="dxa"/>
          </w:tcPr>
          <w:p w14:paraId="47DE45F3" w14:textId="77777777" w:rsidR="003F12D9" w:rsidRPr="225CC2E2" w:rsidRDefault="003F12D9" w:rsidP="225CC2E2">
            <w:pPr>
              <w:rPr>
                <w:rFonts w:eastAsia="Nunito Sans" w:cs="Nunito Sans"/>
              </w:rPr>
            </w:pPr>
          </w:p>
        </w:tc>
      </w:tr>
      <w:tr w:rsidR="00FF2282" w14:paraId="7A21F23B" w14:textId="77777777" w:rsidTr="082EDB05">
        <w:tc>
          <w:tcPr>
            <w:tcW w:w="3847" w:type="dxa"/>
          </w:tcPr>
          <w:p w14:paraId="3B035275" w14:textId="5A2884A0" w:rsidR="00FF2282" w:rsidRDefault="00FF2282" w:rsidP="225CC2E2">
            <w:pPr>
              <w:rPr>
                <w:rFonts w:eastAsia="Nunito Sans" w:cs="Nunito Sans"/>
                <w:b/>
                <w:bCs/>
              </w:rPr>
            </w:pPr>
            <w:r>
              <w:rPr>
                <w:rFonts w:eastAsia="Nunito Sans" w:cs="Nunito Sans"/>
                <w:b/>
                <w:bCs/>
              </w:rPr>
              <w:t>Incorrect use of Bouldering Wall</w:t>
            </w:r>
            <w:r>
              <w:rPr>
                <w:rFonts w:eastAsia="Nunito Sans" w:cs="Nunito Sans"/>
                <w:b/>
                <w:bCs/>
              </w:rPr>
              <w:t xml:space="preserve"> (climbing over wall)</w:t>
            </w:r>
          </w:p>
          <w:p w14:paraId="21EDF4F3" w14:textId="20E0B5CD" w:rsidR="00FF2282" w:rsidRPr="00FF2282" w:rsidRDefault="00FF2282" w:rsidP="225CC2E2">
            <w:pPr>
              <w:rPr>
                <w:rFonts w:eastAsia="Nunito Sans" w:cs="Nunito Sans"/>
              </w:rPr>
            </w:pPr>
            <w:r w:rsidRPr="00FF2282">
              <w:rPr>
                <w:rFonts w:eastAsia="Nunito Sans" w:cs="Nunito Sans"/>
              </w:rPr>
              <w:t>-Risk of injury from falling</w:t>
            </w:r>
          </w:p>
          <w:p w14:paraId="6C468093" w14:textId="389B0044" w:rsidR="00FF2282" w:rsidRDefault="00FF2282" w:rsidP="225CC2E2">
            <w:pPr>
              <w:rPr>
                <w:rFonts w:eastAsia="Nunito Sans" w:cs="Nunito Sans"/>
                <w:b/>
                <w:bCs/>
              </w:rPr>
            </w:pPr>
          </w:p>
        </w:tc>
        <w:tc>
          <w:tcPr>
            <w:tcW w:w="1818" w:type="dxa"/>
          </w:tcPr>
          <w:p w14:paraId="67BF674F" w14:textId="5B338A9D" w:rsidR="00FF2282" w:rsidRPr="225CC2E2" w:rsidRDefault="00FF2282" w:rsidP="225CC2E2">
            <w:pPr>
              <w:rPr>
                <w:rFonts w:eastAsia="Nunito Sans" w:cs="Nunito Sans"/>
                <w:color w:val="000000" w:themeColor="text1"/>
              </w:rPr>
            </w:pPr>
            <w:r>
              <w:rPr>
                <w:rFonts w:eastAsia="Nunito Sans" w:cs="Nunito Sans"/>
                <w:color w:val="000000" w:themeColor="text1"/>
              </w:rPr>
              <w:t>Participants</w:t>
            </w:r>
          </w:p>
        </w:tc>
        <w:tc>
          <w:tcPr>
            <w:tcW w:w="5877" w:type="dxa"/>
          </w:tcPr>
          <w:p w14:paraId="06DE86F6" w14:textId="77777777" w:rsidR="00FF2282" w:rsidRPr="00F84673" w:rsidRDefault="00FF2282" w:rsidP="225CC2E2">
            <w:pPr>
              <w:jc w:val="both"/>
              <w:rPr>
                <w:rFonts w:eastAsia="Nunito Sans" w:cs="Nunito Sans"/>
                <w:b/>
                <w:bCs/>
              </w:rPr>
            </w:pPr>
            <w:r w:rsidRPr="00F84673">
              <w:rPr>
                <w:rFonts w:eastAsia="Nunito Sans" w:cs="Nunito Sans"/>
                <w:b/>
                <w:bCs/>
              </w:rPr>
              <w:t xml:space="preserve">It is prohibited to </w:t>
            </w:r>
            <w:r w:rsidR="00D05624" w:rsidRPr="00F84673">
              <w:rPr>
                <w:rFonts w:eastAsia="Nunito Sans" w:cs="Nunito Sans"/>
                <w:b/>
                <w:bCs/>
              </w:rPr>
              <w:t>climb over the wall for any reason.</w:t>
            </w:r>
          </w:p>
          <w:p w14:paraId="34EB2EB9" w14:textId="13593913" w:rsidR="00D05624" w:rsidRDefault="00D05624" w:rsidP="225CC2E2">
            <w:pPr>
              <w:jc w:val="both"/>
              <w:rPr>
                <w:rFonts w:eastAsia="Nunito Sans" w:cs="Nunito Sans"/>
              </w:rPr>
            </w:pPr>
            <w:r>
              <w:rPr>
                <w:rFonts w:eastAsia="Nunito Sans" w:cs="Nunito Sans"/>
              </w:rPr>
              <w:t>Leaders should be vigilant to ensure participants do not climb too close to the edge of the wall and instruct participants to decent to a lower climbing level if needed</w:t>
            </w:r>
          </w:p>
        </w:tc>
        <w:tc>
          <w:tcPr>
            <w:tcW w:w="3848" w:type="dxa"/>
          </w:tcPr>
          <w:p w14:paraId="3D6C2DB3" w14:textId="4669FE35" w:rsidR="00FF2282" w:rsidRPr="225CC2E2" w:rsidRDefault="00D05624" w:rsidP="225CC2E2">
            <w:pPr>
              <w:rPr>
                <w:rFonts w:eastAsia="Nunito Sans" w:cs="Nunito Sans"/>
              </w:rPr>
            </w:pPr>
            <w:r>
              <w:rPr>
                <w:rFonts w:eastAsia="Nunito Sans" w:cs="Nunito Sans"/>
                <w:color w:val="000000" w:themeColor="text1"/>
              </w:rPr>
              <w:t>If poor behaviour issues are identified</w:t>
            </w:r>
            <w:r>
              <w:rPr>
                <w:rFonts w:eastAsia="Nunito Sans" w:cs="Nunito Sans"/>
                <w:color w:val="000000" w:themeColor="text1"/>
              </w:rPr>
              <w:t xml:space="preserve"> or instructions are not followed</w:t>
            </w:r>
            <w:r>
              <w:rPr>
                <w:rFonts w:eastAsia="Nunito Sans" w:cs="Nunito Sans"/>
                <w:color w:val="000000" w:themeColor="text1"/>
              </w:rPr>
              <w:t>, the participant will be removed from the activity, and upon the discretion of the instructor may not be allowed to continue</w:t>
            </w:r>
          </w:p>
        </w:tc>
      </w:tr>
      <w:tr w:rsidR="00BF6217" w14:paraId="576D777C" w14:textId="77777777" w:rsidTr="082EDB05">
        <w:tc>
          <w:tcPr>
            <w:tcW w:w="3847" w:type="dxa"/>
          </w:tcPr>
          <w:p w14:paraId="2FB78CE9" w14:textId="77777777" w:rsidR="00BF6217" w:rsidRDefault="00BF6217" w:rsidP="225CC2E2">
            <w:pPr>
              <w:rPr>
                <w:rFonts w:eastAsia="Nunito Sans" w:cs="Nunito Sans"/>
                <w:b/>
                <w:bCs/>
              </w:rPr>
            </w:pPr>
            <w:r>
              <w:rPr>
                <w:rFonts w:eastAsia="Nunito Sans" w:cs="Nunito Sans"/>
                <w:b/>
                <w:bCs/>
              </w:rPr>
              <w:t>Poor condition of wall and climb holds</w:t>
            </w:r>
          </w:p>
          <w:p w14:paraId="6EC9EE04" w14:textId="29E44A8C" w:rsidR="00BF6217" w:rsidRPr="00BF6217" w:rsidRDefault="00BF6217" w:rsidP="225CC2E2">
            <w:pPr>
              <w:rPr>
                <w:rFonts w:eastAsia="Nunito Sans" w:cs="Nunito Sans"/>
              </w:rPr>
            </w:pPr>
            <w:r w:rsidRPr="00BF6217">
              <w:rPr>
                <w:rFonts w:eastAsia="Nunito Sans" w:cs="Nunito Sans"/>
              </w:rPr>
              <w:t>-Risk of hand injury</w:t>
            </w:r>
          </w:p>
        </w:tc>
        <w:tc>
          <w:tcPr>
            <w:tcW w:w="1818" w:type="dxa"/>
          </w:tcPr>
          <w:p w14:paraId="53BCEFCF" w14:textId="62AC6A4E" w:rsidR="00BF6217" w:rsidRDefault="00BF6217" w:rsidP="225CC2E2">
            <w:pPr>
              <w:rPr>
                <w:rFonts w:eastAsia="Nunito Sans" w:cs="Nunito Sans"/>
                <w:color w:val="000000" w:themeColor="text1"/>
              </w:rPr>
            </w:pPr>
            <w:r>
              <w:rPr>
                <w:rFonts w:eastAsia="Nunito Sans" w:cs="Nunito Sans"/>
                <w:color w:val="000000" w:themeColor="text1"/>
              </w:rPr>
              <w:t>Participants</w:t>
            </w:r>
          </w:p>
        </w:tc>
        <w:tc>
          <w:tcPr>
            <w:tcW w:w="5877" w:type="dxa"/>
          </w:tcPr>
          <w:p w14:paraId="770C5D0A" w14:textId="77777777" w:rsidR="00BF6217" w:rsidRDefault="00BF6217" w:rsidP="225CC2E2">
            <w:pPr>
              <w:jc w:val="both"/>
              <w:rPr>
                <w:rFonts w:eastAsia="Nunito Sans" w:cs="Nunito Sans"/>
              </w:rPr>
            </w:pPr>
            <w:r>
              <w:rPr>
                <w:rFonts w:eastAsia="Nunito Sans" w:cs="Nunito Sans"/>
              </w:rPr>
              <w:t>Condition of wall and climb holds to be inspected on a regular basis.</w:t>
            </w:r>
          </w:p>
          <w:p w14:paraId="46EBD018" w14:textId="77777777" w:rsidR="00BF6217" w:rsidRDefault="00BF6217" w:rsidP="225CC2E2">
            <w:pPr>
              <w:jc w:val="both"/>
              <w:rPr>
                <w:rFonts w:eastAsia="Nunito Sans" w:cs="Nunito Sans"/>
              </w:rPr>
            </w:pPr>
            <w:r>
              <w:rPr>
                <w:rFonts w:eastAsia="Nunito Sans" w:cs="Nunito Sans"/>
              </w:rPr>
              <w:t>Any broken holds should be reported to Site Crew and if sharp edges are evident the activity (on that section of wall if possible) should be halted.</w:t>
            </w:r>
          </w:p>
          <w:p w14:paraId="1248C8D2" w14:textId="11AAE5FA" w:rsidR="00BF6217" w:rsidRDefault="00BF6217" w:rsidP="225CC2E2">
            <w:pPr>
              <w:jc w:val="both"/>
              <w:rPr>
                <w:rFonts w:eastAsia="Nunito Sans" w:cs="Nunito Sans"/>
              </w:rPr>
            </w:pPr>
            <w:r>
              <w:rPr>
                <w:rFonts w:eastAsia="Nunito Sans" w:cs="Nunito Sans"/>
              </w:rPr>
              <w:t>Any damage to boards or posts should also be reported to Site Crew to assess</w:t>
            </w:r>
          </w:p>
        </w:tc>
        <w:tc>
          <w:tcPr>
            <w:tcW w:w="3848" w:type="dxa"/>
          </w:tcPr>
          <w:p w14:paraId="0D4CD3FE" w14:textId="77777777" w:rsidR="00BF6217" w:rsidRDefault="00BF6217" w:rsidP="225CC2E2">
            <w:pPr>
              <w:rPr>
                <w:rFonts w:eastAsia="Nunito Sans" w:cs="Nunito Sans"/>
                <w:color w:val="000000" w:themeColor="text1"/>
              </w:rPr>
            </w:pPr>
          </w:p>
        </w:tc>
      </w:tr>
      <w:tr w:rsidR="00931E4C" w14:paraId="50B5D48F" w14:textId="77777777" w:rsidTr="082EDB05">
        <w:tc>
          <w:tcPr>
            <w:tcW w:w="3847" w:type="dxa"/>
          </w:tcPr>
          <w:p w14:paraId="442AB728" w14:textId="77777777" w:rsidR="00931E4C" w:rsidRDefault="00931E4C" w:rsidP="225CC2E2">
            <w:pPr>
              <w:rPr>
                <w:rFonts w:eastAsia="Nunito Sans" w:cs="Nunito Sans"/>
                <w:b/>
                <w:bCs/>
              </w:rPr>
            </w:pPr>
            <w:r>
              <w:rPr>
                <w:rFonts w:eastAsia="Nunito Sans" w:cs="Nunito Sans"/>
                <w:b/>
                <w:bCs/>
              </w:rPr>
              <w:t>Entry to behind wall area</w:t>
            </w:r>
          </w:p>
          <w:p w14:paraId="468EF52D" w14:textId="1AAE143A" w:rsidR="00931E4C" w:rsidRPr="00931E4C" w:rsidRDefault="00931E4C" w:rsidP="225CC2E2">
            <w:pPr>
              <w:rPr>
                <w:rFonts w:eastAsia="Nunito Sans" w:cs="Nunito Sans"/>
              </w:rPr>
            </w:pPr>
            <w:r w:rsidRPr="00931E4C">
              <w:rPr>
                <w:rFonts w:eastAsia="Nunito Sans" w:cs="Nunito Sans"/>
              </w:rPr>
              <w:t>-Risk of injury from exposed bolts</w:t>
            </w:r>
          </w:p>
        </w:tc>
        <w:tc>
          <w:tcPr>
            <w:tcW w:w="1818" w:type="dxa"/>
          </w:tcPr>
          <w:p w14:paraId="75609D4E" w14:textId="015E398D" w:rsidR="00931E4C" w:rsidRDefault="00931E4C" w:rsidP="225CC2E2">
            <w:pPr>
              <w:rPr>
                <w:rFonts w:eastAsia="Nunito Sans" w:cs="Nunito Sans"/>
                <w:color w:val="000000" w:themeColor="text1"/>
              </w:rPr>
            </w:pPr>
            <w:r>
              <w:rPr>
                <w:rFonts w:eastAsia="Nunito Sans" w:cs="Nunito Sans"/>
                <w:color w:val="000000" w:themeColor="text1"/>
              </w:rPr>
              <w:t>Participants, Leaders</w:t>
            </w:r>
          </w:p>
        </w:tc>
        <w:tc>
          <w:tcPr>
            <w:tcW w:w="5877" w:type="dxa"/>
          </w:tcPr>
          <w:p w14:paraId="167FB100" w14:textId="315FE1A9" w:rsidR="00931E4C" w:rsidRDefault="00931E4C" w:rsidP="225CC2E2">
            <w:pPr>
              <w:jc w:val="both"/>
              <w:rPr>
                <w:rFonts w:eastAsia="Nunito Sans" w:cs="Nunito Sans"/>
              </w:rPr>
            </w:pPr>
            <w:r>
              <w:rPr>
                <w:rFonts w:eastAsia="Nunito Sans" w:cs="Nunito Sans"/>
              </w:rPr>
              <w:t>Access to the rear of the Boulding Wall is strictly prohibited to participants and leaders</w:t>
            </w:r>
          </w:p>
        </w:tc>
        <w:tc>
          <w:tcPr>
            <w:tcW w:w="3848" w:type="dxa"/>
          </w:tcPr>
          <w:p w14:paraId="3BB603A0" w14:textId="77777777" w:rsidR="00931E4C" w:rsidRDefault="00931E4C" w:rsidP="225CC2E2">
            <w:pPr>
              <w:rPr>
                <w:rFonts w:eastAsia="Nunito Sans" w:cs="Nunito Sans"/>
                <w:color w:val="000000" w:themeColor="text1"/>
              </w:rPr>
            </w:pPr>
          </w:p>
        </w:tc>
      </w:tr>
      <w:tr w:rsidR="003F12D9" w14:paraId="4424F636" w14:textId="77777777" w:rsidTr="082EDB05">
        <w:tc>
          <w:tcPr>
            <w:tcW w:w="15390" w:type="dxa"/>
            <w:gridSpan w:val="4"/>
          </w:tcPr>
          <w:p w14:paraId="41C881B6" w14:textId="77777777" w:rsidR="003F12D9" w:rsidRPr="00DE4007" w:rsidRDefault="003F12D9" w:rsidP="00A95235">
            <w:pPr>
              <w:rPr>
                <w:b/>
                <w:bCs/>
                <w:i/>
                <w:iCs/>
              </w:rPr>
            </w:pPr>
          </w:p>
        </w:tc>
      </w:tr>
      <w:tr w:rsidR="00A95235" w14:paraId="0104BC3F" w14:textId="77777777" w:rsidTr="082EDB05">
        <w:tc>
          <w:tcPr>
            <w:tcW w:w="15390" w:type="dxa"/>
            <w:gridSpan w:val="4"/>
          </w:tcPr>
          <w:p w14:paraId="0C9B8051" w14:textId="77777777" w:rsidR="00A95235" w:rsidRDefault="00A95235" w:rsidP="00A95235">
            <w:pPr>
              <w:rPr>
                <w:i/>
                <w:iCs/>
              </w:rPr>
            </w:pPr>
            <w:r w:rsidRPr="00DE4007">
              <w:rPr>
                <w:b/>
                <w:bCs/>
                <w:i/>
                <w:iCs/>
              </w:rPr>
              <w:t>Review</w:t>
            </w:r>
            <w:r w:rsidRPr="00DE4007">
              <w:rPr>
                <w:i/>
                <w:iCs/>
              </w:rPr>
              <w:t xml:space="preserve">: </w:t>
            </w:r>
          </w:p>
          <w:p w14:paraId="73727723" w14:textId="4E3858FB" w:rsidR="00CF2274" w:rsidRDefault="00D05624" w:rsidP="00A95235">
            <w:pPr>
              <w:rPr>
                <w:i/>
                <w:iCs/>
              </w:rPr>
            </w:pPr>
            <w:r>
              <w:rPr>
                <w:i/>
                <w:iCs/>
              </w:rPr>
              <w:t>7.6.26</w:t>
            </w:r>
            <w:r w:rsidR="00CF2274">
              <w:rPr>
                <w:i/>
                <w:iCs/>
              </w:rPr>
              <w:t xml:space="preserve"> – Original Issue</w:t>
            </w:r>
          </w:p>
          <w:p w14:paraId="5F6D5939" w14:textId="60EF5036" w:rsidR="0047497E" w:rsidRPr="00767704" w:rsidRDefault="0047497E" w:rsidP="00A95235">
            <w:pPr>
              <w:rPr>
                <w:i/>
                <w:iCs/>
              </w:rPr>
            </w:pPr>
          </w:p>
        </w:tc>
      </w:tr>
    </w:tbl>
    <w:p w14:paraId="5E4CB25F" w14:textId="77777777" w:rsidR="00DB78DB" w:rsidRDefault="00DB78DB" w:rsidP="00CC4479"/>
    <w:p w14:paraId="70493689" w14:textId="77777777" w:rsidR="002433D2" w:rsidRPr="00CC4479" w:rsidRDefault="002433D2" w:rsidP="00CC4479"/>
    <w:sectPr w:rsidR="002433D2" w:rsidRPr="00CC4479" w:rsidSect="00AF33EB">
      <w:headerReference w:type="default" r:id="rId10"/>
      <w:footerReference w:type="default" r:id="rId11"/>
      <w:pgSz w:w="16840" w:h="11900" w:orient="landscape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34EDD" w14:textId="77777777" w:rsidR="00174798" w:rsidRDefault="00174798" w:rsidP="001234C5">
      <w:r>
        <w:separator/>
      </w:r>
    </w:p>
  </w:endnote>
  <w:endnote w:type="continuationSeparator" w:id="0">
    <w:p w14:paraId="18F8C398" w14:textId="77777777" w:rsidR="00174798" w:rsidRDefault="00174798" w:rsidP="00123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altName w:val="Calibri"/>
    <w:charset w:val="00"/>
    <w:family w:val="auto"/>
    <w:pitch w:val="variable"/>
    <w:sig w:usb0="A00002FF" w:usb1="5000204B" w:usb2="00000000" w:usb3="00000000" w:csb0="00000197" w:csb1="00000000"/>
  </w:font>
  <w:font w:name="Nunito Sans Black">
    <w:altName w:val="Calibri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unito Sans SemiBold">
    <w:altName w:val="Calibri"/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38577" w14:textId="77777777" w:rsidR="00AF33EB" w:rsidRPr="00AF33EB" w:rsidRDefault="00DB78DB" w:rsidP="00AF33EB">
    <w:pPr>
      <w:rPr>
        <w:b/>
        <w:bCs/>
        <w:color w:val="7413DC"/>
        <w:lang w:eastAsia="en-GB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DDD3CA3" wp14:editId="4B6BFA1A">
          <wp:simplePos x="0" y="0"/>
          <wp:positionH relativeFrom="column">
            <wp:posOffset>8565394</wp:posOffset>
          </wp:positionH>
          <wp:positionV relativeFrom="paragraph">
            <wp:posOffset>-392754</wp:posOffset>
          </wp:positionV>
          <wp:extent cx="1275080" cy="946785"/>
          <wp:effectExtent l="0" t="0" r="0" b="5715"/>
          <wp:wrapSquare wrapText="bothSides"/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outs_Logo_Stack_Purp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5080" cy="946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33EB" w:rsidRPr="00AF33EB">
      <w:rPr>
        <w:b/>
        <w:bCs/>
        <w:color w:val="7413DC"/>
        <w:lang w:eastAsia="en-GB"/>
      </w:rPr>
      <w:t xml:space="preserve">Additional information can be found in the Safety Checklist for Leaders and other information at scouts.org.uk/safety </w:t>
    </w:r>
  </w:p>
  <w:p w14:paraId="542417F9" w14:textId="77777777" w:rsidR="001234C5" w:rsidRDefault="00AF33EB" w:rsidP="00DB78DB">
    <w:pPr>
      <w:rPr>
        <w:lang w:eastAsia="en-GB"/>
      </w:rPr>
    </w:pPr>
    <w:r w:rsidRPr="00AF33EB">
      <w:rPr>
        <w:lang w:eastAsia="en-GB"/>
      </w:rPr>
      <w:t>HQ Template Published June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7B23C" w14:textId="77777777" w:rsidR="00174798" w:rsidRDefault="00174798" w:rsidP="001234C5">
      <w:r>
        <w:separator/>
      </w:r>
    </w:p>
  </w:footnote>
  <w:footnote w:type="continuationSeparator" w:id="0">
    <w:p w14:paraId="4A246583" w14:textId="77777777" w:rsidR="00174798" w:rsidRDefault="00174798" w:rsidP="00123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0FBF4" w14:textId="49BE80B4" w:rsidR="001234C5" w:rsidRDefault="00181DFF" w:rsidP="00AF33EB">
    <w:pPr>
      <w:pStyle w:val="Heading1"/>
      <w:rPr>
        <w:rFonts w:eastAsia="Times New Roman"/>
        <w:lang w:eastAsia="en-GB"/>
      </w:rPr>
    </w:pPr>
    <w:r>
      <w:rPr>
        <w:rFonts w:eastAsia="Times New Roman"/>
        <w:noProof/>
        <w:lang w:eastAsia="en-GB"/>
      </w:rPr>
      <w:drawing>
        <wp:anchor distT="0" distB="0" distL="114300" distR="114300" simplePos="0" relativeHeight="251659264" behindDoc="0" locked="0" layoutInCell="1" allowOverlap="1" wp14:anchorId="0A700FCC" wp14:editId="6C408EF6">
          <wp:simplePos x="0" y="0"/>
          <wp:positionH relativeFrom="column">
            <wp:posOffset>8465820</wp:posOffset>
          </wp:positionH>
          <wp:positionV relativeFrom="paragraph">
            <wp:posOffset>64770</wp:posOffset>
          </wp:positionV>
          <wp:extent cx="1303020" cy="591997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020" cy="5919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F2C">
      <w:rPr>
        <w:rFonts w:eastAsia="Times New Roman"/>
        <w:lang w:eastAsia="en-GB"/>
      </w:rPr>
      <w:t>Site Premises</w:t>
    </w:r>
    <w:r>
      <w:rPr>
        <w:rFonts w:eastAsia="Times New Roman"/>
        <w:lang w:eastAsia="en-GB"/>
      </w:rPr>
      <w:t xml:space="preserve"> </w:t>
    </w:r>
    <w:r w:rsidR="00DB78DB">
      <w:rPr>
        <w:rFonts w:eastAsia="Times New Roman"/>
        <w:lang w:eastAsia="en-GB"/>
      </w:rPr>
      <w:t>R</w:t>
    </w:r>
    <w:r w:rsidR="00AF33EB" w:rsidRPr="00AF33EB">
      <w:rPr>
        <w:rFonts w:eastAsia="Times New Roman"/>
        <w:lang w:eastAsia="en-GB"/>
      </w:rPr>
      <w:t xml:space="preserve">isk </w:t>
    </w:r>
    <w:r w:rsidR="00DB78DB">
      <w:rPr>
        <w:rFonts w:eastAsia="Times New Roman"/>
        <w:lang w:eastAsia="en-GB"/>
      </w:rPr>
      <w:t>A</w:t>
    </w:r>
    <w:r w:rsidR="00AF33EB" w:rsidRPr="00AF33EB">
      <w:rPr>
        <w:rFonts w:eastAsia="Times New Roman"/>
        <w:lang w:eastAsia="en-GB"/>
      </w:rPr>
      <w:t>ssessment</w:t>
    </w:r>
  </w:p>
  <w:p w14:paraId="6CDEAF5B" w14:textId="45143666" w:rsidR="00DB78DB" w:rsidRPr="00DB78DB" w:rsidRDefault="00181DFF" w:rsidP="00DB78DB">
    <w:pPr>
      <w:pStyle w:val="Subtitle"/>
      <w:rPr>
        <w:lang w:eastAsia="en-GB"/>
      </w:rPr>
    </w:pPr>
    <w:r>
      <w:rPr>
        <w:lang w:eastAsia="en-GB"/>
      </w:rPr>
      <w:t>Boyd Campsite &amp; Activity Centre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67.4pt;height:427.2pt" o:bullet="t">
        <v:imagedata r:id="rId1" o:title="Single-Fleur-De-Lis"/>
      </v:shape>
    </w:pict>
  </w:numPicBullet>
  <w:abstractNum w:abstractNumId="0" w15:restartNumberingAfterBreak="0">
    <w:nsid w:val="FFFFFF7C"/>
    <w:multiLevelType w:val="singleLevel"/>
    <w:tmpl w:val="694890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DAB1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DF84E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9C35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B42C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BA00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F06A3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2264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16F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CA4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3E3600"/>
    <w:multiLevelType w:val="hybridMultilevel"/>
    <w:tmpl w:val="A266B6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56441A0"/>
    <w:multiLevelType w:val="hybridMultilevel"/>
    <w:tmpl w:val="D7CEA9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1B14A2"/>
    <w:multiLevelType w:val="hybridMultilevel"/>
    <w:tmpl w:val="29CE407A"/>
    <w:lvl w:ilvl="0" w:tplc="F96C2C84">
      <w:start w:val="116"/>
      <w:numFmt w:val="bullet"/>
      <w:lvlText w:val=""/>
      <w:lvlPicBulletId w:val="0"/>
      <w:lvlJc w:val="left"/>
      <w:pPr>
        <w:ind w:left="473" w:hanging="189"/>
      </w:pPr>
      <w:rPr>
        <w:rFonts w:ascii="Symbol" w:eastAsiaTheme="minorHAnsi" w:hAnsi="Symbol" w:cstheme="minorBid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6164E21"/>
    <w:multiLevelType w:val="hybridMultilevel"/>
    <w:tmpl w:val="FBC43C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C62171"/>
    <w:multiLevelType w:val="hybridMultilevel"/>
    <w:tmpl w:val="07B065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47070B"/>
    <w:multiLevelType w:val="hybridMultilevel"/>
    <w:tmpl w:val="3DD46C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9E096C"/>
    <w:multiLevelType w:val="hybridMultilevel"/>
    <w:tmpl w:val="2B9EAF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6A174C"/>
    <w:multiLevelType w:val="hybridMultilevel"/>
    <w:tmpl w:val="0BBA4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B41BA3"/>
    <w:multiLevelType w:val="hybridMultilevel"/>
    <w:tmpl w:val="0B66A8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FC52A7"/>
    <w:multiLevelType w:val="hybridMultilevel"/>
    <w:tmpl w:val="2F042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AC7B18"/>
    <w:multiLevelType w:val="hybridMultilevel"/>
    <w:tmpl w:val="5B44C3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1F0B9A"/>
    <w:multiLevelType w:val="hybridMultilevel"/>
    <w:tmpl w:val="D5C0D8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C02468"/>
    <w:multiLevelType w:val="hybridMultilevel"/>
    <w:tmpl w:val="D61439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605129"/>
    <w:multiLevelType w:val="hybridMultilevel"/>
    <w:tmpl w:val="99F26C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E02BBC"/>
    <w:multiLevelType w:val="hybridMultilevel"/>
    <w:tmpl w:val="0A76A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997DA3"/>
    <w:multiLevelType w:val="hybridMultilevel"/>
    <w:tmpl w:val="68643F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0F7615"/>
    <w:multiLevelType w:val="hybridMultilevel"/>
    <w:tmpl w:val="D36C71CA"/>
    <w:lvl w:ilvl="0" w:tplc="75F23036">
      <w:start w:val="116"/>
      <w:numFmt w:val="bullet"/>
      <w:lvlText w:val="-"/>
      <w:lvlJc w:val="left"/>
      <w:pPr>
        <w:ind w:left="720" w:hanging="360"/>
      </w:pPr>
      <w:rPr>
        <w:rFonts w:ascii="Nunito Sans" w:eastAsiaTheme="minorHAnsi" w:hAnsi="Nunito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4AE2CA6"/>
    <w:multiLevelType w:val="hybridMultilevel"/>
    <w:tmpl w:val="235A9BEC"/>
    <w:lvl w:ilvl="0" w:tplc="F96C2C84">
      <w:start w:val="116"/>
      <w:numFmt w:val="bullet"/>
      <w:lvlText w:val=""/>
      <w:lvlPicBulletId w:val="0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38343E"/>
    <w:multiLevelType w:val="hybridMultilevel"/>
    <w:tmpl w:val="FEAEDE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A43FAE"/>
    <w:multiLevelType w:val="hybridMultilevel"/>
    <w:tmpl w:val="61485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5F2DF6"/>
    <w:multiLevelType w:val="hybridMultilevel"/>
    <w:tmpl w:val="CA129B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D0B6097"/>
    <w:multiLevelType w:val="hybridMultilevel"/>
    <w:tmpl w:val="78E211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5648066">
    <w:abstractNumId w:val="0"/>
  </w:num>
  <w:num w:numId="2" w16cid:durableId="1375350526">
    <w:abstractNumId w:val="1"/>
  </w:num>
  <w:num w:numId="3" w16cid:durableId="1948341774">
    <w:abstractNumId w:val="2"/>
  </w:num>
  <w:num w:numId="4" w16cid:durableId="1437094140">
    <w:abstractNumId w:val="3"/>
  </w:num>
  <w:num w:numId="5" w16cid:durableId="948007982">
    <w:abstractNumId w:val="8"/>
  </w:num>
  <w:num w:numId="6" w16cid:durableId="1617953228">
    <w:abstractNumId w:val="4"/>
  </w:num>
  <w:num w:numId="7" w16cid:durableId="1741899783">
    <w:abstractNumId w:val="5"/>
  </w:num>
  <w:num w:numId="8" w16cid:durableId="1408379606">
    <w:abstractNumId w:val="6"/>
  </w:num>
  <w:num w:numId="9" w16cid:durableId="2070029171">
    <w:abstractNumId w:val="7"/>
  </w:num>
  <w:num w:numId="10" w16cid:durableId="966087041">
    <w:abstractNumId w:val="9"/>
  </w:num>
  <w:num w:numId="11" w16cid:durableId="1649164430">
    <w:abstractNumId w:val="26"/>
  </w:num>
  <w:num w:numId="12" w16cid:durableId="831986383">
    <w:abstractNumId w:val="12"/>
  </w:num>
  <w:num w:numId="13" w16cid:durableId="396319907">
    <w:abstractNumId w:val="27"/>
  </w:num>
  <w:num w:numId="14" w16cid:durableId="1000621344">
    <w:abstractNumId w:val="19"/>
  </w:num>
  <w:num w:numId="15" w16cid:durableId="1848253448">
    <w:abstractNumId w:val="10"/>
  </w:num>
  <w:num w:numId="16" w16cid:durableId="1890258841">
    <w:abstractNumId w:val="22"/>
  </w:num>
  <w:num w:numId="17" w16cid:durableId="1478231034">
    <w:abstractNumId w:val="23"/>
  </w:num>
  <w:num w:numId="18" w16cid:durableId="1595899112">
    <w:abstractNumId w:val="18"/>
  </w:num>
  <w:num w:numId="19" w16cid:durableId="891968305">
    <w:abstractNumId w:val="15"/>
  </w:num>
  <w:num w:numId="20" w16cid:durableId="1714187637">
    <w:abstractNumId w:val="21"/>
  </w:num>
  <w:num w:numId="21" w16cid:durableId="1952348927">
    <w:abstractNumId w:val="28"/>
  </w:num>
  <w:num w:numId="22" w16cid:durableId="709841400">
    <w:abstractNumId w:val="24"/>
  </w:num>
  <w:num w:numId="23" w16cid:durableId="252134455">
    <w:abstractNumId w:val="13"/>
  </w:num>
  <w:num w:numId="24" w16cid:durableId="449281067">
    <w:abstractNumId w:val="25"/>
  </w:num>
  <w:num w:numId="25" w16cid:durableId="209078817">
    <w:abstractNumId w:val="20"/>
  </w:num>
  <w:num w:numId="26" w16cid:durableId="1828934041">
    <w:abstractNumId w:val="31"/>
  </w:num>
  <w:num w:numId="27" w16cid:durableId="778373638">
    <w:abstractNumId w:val="29"/>
  </w:num>
  <w:num w:numId="28" w16cid:durableId="397443044">
    <w:abstractNumId w:val="17"/>
  </w:num>
  <w:num w:numId="29" w16cid:durableId="903682408">
    <w:abstractNumId w:val="30"/>
  </w:num>
  <w:num w:numId="30" w16cid:durableId="1412390122">
    <w:abstractNumId w:val="16"/>
  </w:num>
  <w:num w:numId="31" w16cid:durableId="924801771">
    <w:abstractNumId w:val="14"/>
  </w:num>
  <w:num w:numId="32" w16cid:durableId="505098918">
    <w:abstractNumId w:val="11"/>
  </w:num>
  <w:num w:numId="33" w16cid:durableId="18209257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E70"/>
    <w:rsid w:val="00017C66"/>
    <w:rsid w:val="0005273E"/>
    <w:rsid w:val="000E4B1A"/>
    <w:rsid w:val="001039AA"/>
    <w:rsid w:val="001234C5"/>
    <w:rsid w:val="00141308"/>
    <w:rsid w:val="00174798"/>
    <w:rsid w:val="00181DFF"/>
    <w:rsid w:val="001B6873"/>
    <w:rsid w:val="001C1074"/>
    <w:rsid w:val="001D0159"/>
    <w:rsid w:val="001D3E27"/>
    <w:rsid w:val="00213D30"/>
    <w:rsid w:val="0021623A"/>
    <w:rsid w:val="002433D2"/>
    <w:rsid w:val="0028568E"/>
    <w:rsid w:val="00286301"/>
    <w:rsid w:val="00291E70"/>
    <w:rsid w:val="002A7DD3"/>
    <w:rsid w:val="002C2A28"/>
    <w:rsid w:val="00327924"/>
    <w:rsid w:val="0033633F"/>
    <w:rsid w:val="00355FCB"/>
    <w:rsid w:val="003572D6"/>
    <w:rsid w:val="003748C4"/>
    <w:rsid w:val="00374B88"/>
    <w:rsid w:val="003908E3"/>
    <w:rsid w:val="003922C7"/>
    <w:rsid w:val="003B59D2"/>
    <w:rsid w:val="003F12D9"/>
    <w:rsid w:val="00432D72"/>
    <w:rsid w:val="00442837"/>
    <w:rsid w:val="0047497E"/>
    <w:rsid w:val="004B1B8D"/>
    <w:rsid w:val="004F5F72"/>
    <w:rsid w:val="0050179F"/>
    <w:rsid w:val="00516328"/>
    <w:rsid w:val="005171E5"/>
    <w:rsid w:val="005240CA"/>
    <w:rsid w:val="005747B0"/>
    <w:rsid w:val="005C2324"/>
    <w:rsid w:val="005D3C05"/>
    <w:rsid w:val="005E37E1"/>
    <w:rsid w:val="00654778"/>
    <w:rsid w:val="006B7089"/>
    <w:rsid w:val="006C0374"/>
    <w:rsid w:val="006E31D0"/>
    <w:rsid w:val="006F4C5A"/>
    <w:rsid w:val="00705C54"/>
    <w:rsid w:val="00725C23"/>
    <w:rsid w:val="00761762"/>
    <w:rsid w:val="00767704"/>
    <w:rsid w:val="007A6E64"/>
    <w:rsid w:val="007B70C1"/>
    <w:rsid w:val="007C028E"/>
    <w:rsid w:val="007E22FB"/>
    <w:rsid w:val="007E4F90"/>
    <w:rsid w:val="007F169B"/>
    <w:rsid w:val="00835864"/>
    <w:rsid w:val="0084307C"/>
    <w:rsid w:val="00855A28"/>
    <w:rsid w:val="008A6BFF"/>
    <w:rsid w:val="008B3792"/>
    <w:rsid w:val="008B49E7"/>
    <w:rsid w:val="008D1B45"/>
    <w:rsid w:val="008E3CD8"/>
    <w:rsid w:val="008F4D83"/>
    <w:rsid w:val="00931E4C"/>
    <w:rsid w:val="00971E03"/>
    <w:rsid w:val="009742CC"/>
    <w:rsid w:val="00974FD5"/>
    <w:rsid w:val="009822BE"/>
    <w:rsid w:val="00985493"/>
    <w:rsid w:val="00985E76"/>
    <w:rsid w:val="009C5ABA"/>
    <w:rsid w:val="009C5C88"/>
    <w:rsid w:val="00A0099C"/>
    <w:rsid w:val="00A13C81"/>
    <w:rsid w:val="00A33B76"/>
    <w:rsid w:val="00A34FCF"/>
    <w:rsid w:val="00A56AFB"/>
    <w:rsid w:val="00A86308"/>
    <w:rsid w:val="00A95235"/>
    <w:rsid w:val="00A95958"/>
    <w:rsid w:val="00AA0E07"/>
    <w:rsid w:val="00AA64DF"/>
    <w:rsid w:val="00AF17B1"/>
    <w:rsid w:val="00AF33EB"/>
    <w:rsid w:val="00B53EE2"/>
    <w:rsid w:val="00B7059E"/>
    <w:rsid w:val="00B735D1"/>
    <w:rsid w:val="00BC7B4F"/>
    <w:rsid w:val="00BF4C6B"/>
    <w:rsid w:val="00BF6217"/>
    <w:rsid w:val="00C01071"/>
    <w:rsid w:val="00C05CD5"/>
    <w:rsid w:val="00C63863"/>
    <w:rsid w:val="00CC4479"/>
    <w:rsid w:val="00CC5F2C"/>
    <w:rsid w:val="00CF2274"/>
    <w:rsid w:val="00D05624"/>
    <w:rsid w:val="00D15185"/>
    <w:rsid w:val="00D35BE5"/>
    <w:rsid w:val="00D44EA3"/>
    <w:rsid w:val="00D93B64"/>
    <w:rsid w:val="00D954AF"/>
    <w:rsid w:val="00DB78DB"/>
    <w:rsid w:val="00DC469F"/>
    <w:rsid w:val="00DD5350"/>
    <w:rsid w:val="00DD61AF"/>
    <w:rsid w:val="00DE4007"/>
    <w:rsid w:val="00E0013C"/>
    <w:rsid w:val="00E16646"/>
    <w:rsid w:val="00E2404A"/>
    <w:rsid w:val="00E24775"/>
    <w:rsid w:val="00E261C1"/>
    <w:rsid w:val="00E316AC"/>
    <w:rsid w:val="00E731E4"/>
    <w:rsid w:val="00E8559E"/>
    <w:rsid w:val="00E87A9E"/>
    <w:rsid w:val="00E92D3F"/>
    <w:rsid w:val="00E94F5F"/>
    <w:rsid w:val="00EA6BBB"/>
    <w:rsid w:val="00EB3AE2"/>
    <w:rsid w:val="00EC6148"/>
    <w:rsid w:val="00EF0051"/>
    <w:rsid w:val="00EF080E"/>
    <w:rsid w:val="00F075BE"/>
    <w:rsid w:val="00F65BF1"/>
    <w:rsid w:val="00F84673"/>
    <w:rsid w:val="00F846C1"/>
    <w:rsid w:val="00FD50DB"/>
    <w:rsid w:val="00FF10F6"/>
    <w:rsid w:val="00FF2282"/>
    <w:rsid w:val="01B2BDCE"/>
    <w:rsid w:val="03D16083"/>
    <w:rsid w:val="0410D264"/>
    <w:rsid w:val="04796DF1"/>
    <w:rsid w:val="05F0061D"/>
    <w:rsid w:val="066DD890"/>
    <w:rsid w:val="082EDB05"/>
    <w:rsid w:val="089570C5"/>
    <w:rsid w:val="08E44387"/>
    <w:rsid w:val="092CB2D7"/>
    <w:rsid w:val="09A57952"/>
    <w:rsid w:val="0E01DBFF"/>
    <w:rsid w:val="0E78EA75"/>
    <w:rsid w:val="0FC06B96"/>
    <w:rsid w:val="10BF1A58"/>
    <w:rsid w:val="10E774D1"/>
    <w:rsid w:val="10EF556C"/>
    <w:rsid w:val="11B23CC6"/>
    <w:rsid w:val="12328B8F"/>
    <w:rsid w:val="1365C063"/>
    <w:rsid w:val="1426F62E"/>
    <w:rsid w:val="14A538DB"/>
    <w:rsid w:val="1672C183"/>
    <w:rsid w:val="172B4B12"/>
    <w:rsid w:val="17DBD662"/>
    <w:rsid w:val="18393186"/>
    <w:rsid w:val="19CD2BFC"/>
    <w:rsid w:val="1D816439"/>
    <w:rsid w:val="1E5CB59A"/>
    <w:rsid w:val="20EEF28E"/>
    <w:rsid w:val="225CC2E2"/>
    <w:rsid w:val="227A954E"/>
    <w:rsid w:val="234C1F10"/>
    <w:rsid w:val="2351CD97"/>
    <w:rsid w:val="23B4CB44"/>
    <w:rsid w:val="24E91E77"/>
    <w:rsid w:val="25F0C52C"/>
    <w:rsid w:val="260254AD"/>
    <w:rsid w:val="261D6158"/>
    <w:rsid w:val="26BB7275"/>
    <w:rsid w:val="298EBCCB"/>
    <w:rsid w:val="2A69685E"/>
    <w:rsid w:val="2A7F6C4E"/>
    <w:rsid w:val="2A9B20A5"/>
    <w:rsid w:val="2D934F86"/>
    <w:rsid w:val="2F25626E"/>
    <w:rsid w:val="2FC4FC9F"/>
    <w:rsid w:val="31C2EBB8"/>
    <w:rsid w:val="32AFB8DA"/>
    <w:rsid w:val="32D06D85"/>
    <w:rsid w:val="33562D7E"/>
    <w:rsid w:val="34CABE8E"/>
    <w:rsid w:val="35027A00"/>
    <w:rsid w:val="3535C5DE"/>
    <w:rsid w:val="372EC309"/>
    <w:rsid w:val="37563C5F"/>
    <w:rsid w:val="382C7FB7"/>
    <w:rsid w:val="39D125CB"/>
    <w:rsid w:val="3AB8E572"/>
    <w:rsid w:val="3AF8640C"/>
    <w:rsid w:val="3B6AAA93"/>
    <w:rsid w:val="3BF60B98"/>
    <w:rsid w:val="3D0D8BE5"/>
    <w:rsid w:val="3D38EA3D"/>
    <w:rsid w:val="3DE8E531"/>
    <w:rsid w:val="40FBCD81"/>
    <w:rsid w:val="41C7D4AB"/>
    <w:rsid w:val="42FF814D"/>
    <w:rsid w:val="454BE9A8"/>
    <w:rsid w:val="469B45CE"/>
    <w:rsid w:val="46CB65AA"/>
    <w:rsid w:val="46E7BA09"/>
    <w:rsid w:val="473A55F6"/>
    <w:rsid w:val="4A0E1FF4"/>
    <w:rsid w:val="4A1F5ACB"/>
    <w:rsid w:val="4C1FC22D"/>
    <w:rsid w:val="4C5653E1"/>
    <w:rsid w:val="4C5A8C5E"/>
    <w:rsid w:val="4D0A8752"/>
    <w:rsid w:val="4ED9A391"/>
    <w:rsid w:val="4F8DF4A3"/>
    <w:rsid w:val="52C59565"/>
    <w:rsid w:val="53AD14B4"/>
    <w:rsid w:val="53C63D11"/>
    <w:rsid w:val="5487AF4A"/>
    <w:rsid w:val="57990688"/>
    <w:rsid w:val="57BF500C"/>
    <w:rsid w:val="599D1767"/>
    <w:rsid w:val="5BC0141F"/>
    <w:rsid w:val="5E367F16"/>
    <w:rsid w:val="5FA1E264"/>
    <w:rsid w:val="6076C57D"/>
    <w:rsid w:val="60EF1E75"/>
    <w:rsid w:val="617B0B39"/>
    <w:rsid w:val="61DF74C0"/>
    <w:rsid w:val="62CEB6D5"/>
    <w:rsid w:val="64204AF2"/>
    <w:rsid w:val="64A5C09A"/>
    <w:rsid w:val="6531ADC0"/>
    <w:rsid w:val="66D93D59"/>
    <w:rsid w:val="68B700B5"/>
    <w:rsid w:val="6AE1B640"/>
    <w:rsid w:val="6B0DD042"/>
    <w:rsid w:val="6B141202"/>
    <w:rsid w:val="6BB5D963"/>
    <w:rsid w:val="6C7D86A1"/>
    <w:rsid w:val="6CBC7DB0"/>
    <w:rsid w:val="6E3BE30F"/>
    <w:rsid w:val="6F0DD8AB"/>
    <w:rsid w:val="6F72F2FB"/>
    <w:rsid w:val="70B3DE41"/>
    <w:rsid w:val="70F03484"/>
    <w:rsid w:val="71AFBE8F"/>
    <w:rsid w:val="72E3781A"/>
    <w:rsid w:val="7306EBA6"/>
    <w:rsid w:val="73BAE4FB"/>
    <w:rsid w:val="74634A26"/>
    <w:rsid w:val="754F1F93"/>
    <w:rsid w:val="75CE0E79"/>
    <w:rsid w:val="78760AFC"/>
    <w:rsid w:val="798F5587"/>
    <w:rsid w:val="7E0F894D"/>
    <w:rsid w:val="7E16526F"/>
    <w:rsid w:val="7EF6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9B1B46"/>
  <w15:chartTrackingRefBased/>
  <w15:docId w15:val="{9EBC4508-19B4-4A55-9DF3-917B878FD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68E"/>
    <w:rPr>
      <w:rFonts w:ascii="Nunito Sans" w:hAnsi="Nunito San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568E"/>
    <w:pPr>
      <w:keepNext/>
      <w:keepLines/>
      <w:spacing w:before="240"/>
      <w:outlineLvl w:val="0"/>
    </w:pPr>
    <w:rPr>
      <w:rFonts w:ascii="Nunito Sans Black" w:eastAsiaTheme="majorEastAsia" w:hAnsi="Nunito Sans Black" w:cstheme="majorBidi"/>
      <w:b/>
      <w:color w:val="7413D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568E"/>
    <w:pPr>
      <w:keepNext/>
      <w:keepLines/>
      <w:spacing w:before="40"/>
      <w:outlineLvl w:val="1"/>
    </w:pPr>
    <w:rPr>
      <w:rFonts w:ascii="Nunito Sans Black" w:eastAsiaTheme="majorEastAsia" w:hAnsi="Nunito Sans Black" w:cstheme="majorBidi"/>
      <w:color w:val="7413DC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568E"/>
    <w:pPr>
      <w:keepNext/>
      <w:keepLines/>
      <w:spacing w:before="40"/>
      <w:outlineLvl w:val="2"/>
    </w:pPr>
    <w:rPr>
      <w:rFonts w:ascii="Nunito Sans Black" w:eastAsiaTheme="majorEastAsia" w:hAnsi="Nunito Sans Black" w:cstheme="majorBidi"/>
      <w:b/>
      <w:color w:val="7413DC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568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568E"/>
    <w:rPr>
      <w:rFonts w:ascii="Nunito Sans Black" w:eastAsiaTheme="majorEastAsia" w:hAnsi="Nunito Sans Black" w:cstheme="majorBidi"/>
      <w:b/>
      <w:color w:val="7413D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8568E"/>
    <w:rPr>
      <w:rFonts w:ascii="Nunito Sans Black" w:eastAsiaTheme="majorEastAsia" w:hAnsi="Nunito Sans Black" w:cstheme="majorBidi"/>
      <w:color w:val="7413DC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8568E"/>
    <w:pPr>
      <w:contextualSpacing/>
    </w:pPr>
    <w:rPr>
      <w:rFonts w:ascii="Nunito Sans Black" w:eastAsiaTheme="majorEastAsia" w:hAnsi="Nunito Sans Black" w:cstheme="majorBidi"/>
      <w:b/>
      <w:color w:val="7413DC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568E"/>
    <w:rPr>
      <w:rFonts w:ascii="Nunito Sans Black" w:eastAsiaTheme="majorEastAsia" w:hAnsi="Nunito Sans Black" w:cstheme="majorBidi"/>
      <w:b/>
      <w:color w:val="7413DC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28568E"/>
    <w:rPr>
      <w:rFonts w:ascii="Nunito Sans Black" w:eastAsiaTheme="majorEastAsia" w:hAnsi="Nunito Sans Black" w:cstheme="majorBidi"/>
      <w:b/>
      <w:color w:val="7413DC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568E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28568E"/>
    <w:pPr>
      <w:numPr>
        <w:ilvl w:val="1"/>
      </w:numPr>
      <w:spacing w:after="160"/>
    </w:pPr>
    <w:rPr>
      <w:rFonts w:ascii="Nunito Sans SemiBold" w:eastAsiaTheme="minorEastAsia" w:hAnsi="Nunito Sans SemiBold"/>
      <w:b/>
      <w:color w:val="7413DC"/>
      <w:spacing w:val="15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8568E"/>
    <w:rPr>
      <w:rFonts w:ascii="Nunito Sans SemiBold" w:eastAsiaTheme="minorEastAsia" w:hAnsi="Nunito Sans SemiBold"/>
      <w:b/>
      <w:color w:val="7413DC"/>
      <w:spacing w:val="15"/>
      <w:szCs w:val="22"/>
    </w:rPr>
  </w:style>
  <w:style w:type="paragraph" w:styleId="ListParagraph">
    <w:name w:val="List Paragraph"/>
    <w:basedOn w:val="Normal"/>
    <w:uiPriority w:val="34"/>
    <w:qFormat/>
    <w:rsid w:val="002856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34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4C5"/>
    <w:rPr>
      <w:rFonts w:ascii="Nunito Sans" w:hAnsi="Nunito Sans"/>
      <w:sz w:val="20"/>
    </w:rPr>
  </w:style>
  <w:style w:type="paragraph" w:styleId="Footer">
    <w:name w:val="footer"/>
    <w:basedOn w:val="Normal"/>
    <w:link w:val="FooterChar"/>
    <w:uiPriority w:val="99"/>
    <w:unhideWhenUsed/>
    <w:rsid w:val="001234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4C5"/>
    <w:rPr>
      <w:rFonts w:ascii="Nunito Sans" w:hAnsi="Nunito Sans"/>
      <w:sz w:val="20"/>
    </w:rPr>
  </w:style>
  <w:style w:type="paragraph" w:styleId="NormalWeb">
    <w:name w:val="Normal (Web)"/>
    <w:basedOn w:val="Normal"/>
    <w:uiPriority w:val="99"/>
    <w:semiHidden/>
    <w:unhideWhenUsed/>
    <w:rsid w:val="00F075B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  <w:style w:type="paragraph" w:styleId="TOCHeading">
    <w:name w:val="TOC Heading"/>
    <w:basedOn w:val="Heading1"/>
    <w:next w:val="Normal"/>
    <w:uiPriority w:val="39"/>
    <w:unhideWhenUsed/>
    <w:rsid w:val="005747B0"/>
    <w:pPr>
      <w:spacing w:before="480" w:line="276" w:lineRule="auto"/>
      <w:outlineLvl w:val="9"/>
    </w:pPr>
    <w:rPr>
      <w:rFonts w:ascii="Nunito Sans" w:hAnsi="Nunito Sans"/>
      <w:bCs/>
      <w:sz w:val="28"/>
      <w:szCs w:val="28"/>
      <w:lang w:val="en-US"/>
    </w:rPr>
  </w:style>
  <w:style w:type="table" w:styleId="TableGrid">
    <w:name w:val="Table Grid"/>
    <w:basedOn w:val="TableNormal"/>
    <w:uiPriority w:val="39"/>
    <w:rsid w:val="00AF3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ha\Downloads\COVID19%20R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4BBE09429504A91D150F31CD6117F" ma:contentTypeVersion="11" ma:contentTypeDescription="Create a new document." ma:contentTypeScope="" ma:versionID="c04dcb60aa52469862935c48f4eddf06">
  <xsd:schema xmlns:xsd="http://www.w3.org/2001/XMLSchema" xmlns:xs="http://www.w3.org/2001/XMLSchema" xmlns:p="http://schemas.microsoft.com/office/2006/metadata/properties" xmlns:ns2="ab108545-ac84-484e-bda6-e65c85fdd3c5" targetNamespace="http://schemas.microsoft.com/office/2006/metadata/properties" ma:root="true" ma:fieldsID="e00baca86fa1569f32344b5027a6a805" ns2:_="">
    <xsd:import namespace="ab108545-ac84-484e-bda6-e65c85fdd3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08545-ac84-484e-bda6-e65c85fdd3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C81F4B-DD35-4689-B331-9AFDA943EE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108545-ac84-484e-bda6-e65c85fdd3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029CEA-53C8-4F41-9509-AE2E104423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6380F9-3865-4783-A595-4219C7EB11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COVID19 RA Template</Template>
  <TotalTime>67</TotalTime>
  <Pages>3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COVID19 RA</vt:lpstr>
    </vt:vector>
  </TitlesOfParts>
  <Manager>Callum Hancocks</Manager>
  <Company>10th Leicester (Syston) Scout Group</Company>
  <LinksUpToDate>false</LinksUpToDate>
  <CharactersWithSpaces>5660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COVID19 RA</dc:title>
  <dc:subject>Risk Assessment</dc:subject>
  <dc:creator>Graham Thorpe</dc:creator>
  <cp:keywords/>
  <dc:description/>
  <cp:lastModifiedBy>Graham Thorpe</cp:lastModifiedBy>
  <cp:revision>6</cp:revision>
  <cp:lastPrinted>2022-02-27T07:37:00Z</cp:lastPrinted>
  <dcterms:created xsi:type="dcterms:W3CDTF">2026-06-07T06:05:00Z</dcterms:created>
  <dcterms:modified xsi:type="dcterms:W3CDTF">2026-06-07T07:16:00Z</dcterms:modified>
  <cp:category>Risk Assessment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0x010100CCA4BBE09429504A91D150F31CD6117F</vt:lpwstr>
  </property>
  <property fmtid="{D5CDD505-2E9C-101B-9397-08002B2CF9AE}" pid="3" name="Owner">
    <vt:lpwstr>Callum Hancocks</vt:lpwstr>
  </property>
  <property fmtid="{D5CDD505-2E9C-101B-9397-08002B2CF9AE}" pid="4" name="Received from">
    <vt:lpwstr>Callum Hancocks</vt:lpwstr>
  </property>
</Properties>
</file>